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CDA" w:rsidRDefault="004A7CDA"/>
    <w:p w:rsidR="004A7CDA" w:rsidRDefault="002F2953" w:rsidP="00AA23DC">
      <w:pPr>
        <w:pStyle w:val="Header"/>
        <w:tabs>
          <w:tab w:val="right" w:pos="9639"/>
        </w:tabs>
        <w:jc w:val="center"/>
      </w:pPr>
      <w:r>
        <w:rPr>
          <w:sz w:val="24"/>
          <w:szCs w:val="24"/>
          <w:lang w:val="sv-SE"/>
        </w:rPr>
        <w:t>3GPP TSG-RAN WG1 Meeting 80-BIS</w:t>
      </w:r>
      <w:r>
        <w:rPr>
          <w:sz w:val="24"/>
          <w:szCs w:val="24"/>
          <w:lang w:val="sv-SE"/>
        </w:rPr>
        <w:tab/>
      </w:r>
      <w:r w:rsidR="002243AC">
        <w:rPr>
          <w:sz w:val="24"/>
          <w:szCs w:val="24"/>
          <w:lang w:val="sv-SE"/>
        </w:rPr>
        <w:tab/>
      </w:r>
      <w:r>
        <w:rPr>
          <w:sz w:val="24"/>
          <w:szCs w:val="24"/>
          <w:lang w:val="sv-SE"/>
        </w:rPr>
        <w:t>R1-151472</w:t>
      </w:r>
    </w:p>
    <w:p w:rsidR="004A7CDA" w:rsidRDefault="002F2953">
      <w:pPr>
        <w:pStyle w:val="Header"/>
        <w:tabs>
          <w:tab w:val="right" w:pos="9639"/>
        </w:tabs>
      </w:pPr>
      <w:r>
        <w:rPr>
          <w:rFonts w:cs="Arial"/>
          <w:bCs/>
          <w:sz w:val="22"/>
        </w:rPr>
        <w:t>Belgrade, Apr. 20</w:t>
      </w:r>
      <w:r>
        <w:rPr>
          <w:rFonts w:cs="Arial"/>
          <w:bCs/>
          <w:sz w:val="22"/>
          <w:vertAlign w:val="superscript"/>
        </w:rPr>
        <w:t xml:space="preserve">th </w:t>
      </w:r>
      <w:r>
        <w:rPr>
          <w:rFonts w:cs="Arial"/>
          <w:bCs/>
          <w:sz w:val="22"/>
        </w:rPr>
        <w:t>- 24</w:t>
      </w:r>
      <w:r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2015.</w:t>
      </w:r>
    </w:p>
    <w:p w:rsidR="004A7CDA" w:rsidRDefault="002F2953">
      <w:pPr>
        <w:pStyle w:val="Header"/>
        <w:tabs>
          <w:tab w:val="left" w:pos="1127"/>
          <w:tab w:val="left" w:pos="3245"/>
          <w:tab w:val="left" w:pos="4279"/>
        </w:tabs>
        <w:jc w:val="both"/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</w:p>
    <w:p w:rsidR="004A7CDA" w:rsidRDefault="004A7CDA">
      <w:pPr>
        <w:pStyle w:val="Footer"/>
        <w:jc w:val="both"/>
      </w:pPr>
    </w:p>
    <w:p w:rsidR="004A7CDA" w:rsidRDefault="002F2953">
      <w:pPr>
        <w:tabs>
          <w:tab w:val="left" w:pos="1985"/>
        </w:tabs>
        <w:jc w:val="both"/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  <w:t>7.2.1.8 UE power consumption reduction techniques</w:t>
      </w:r>
    </w:p>
    <w:p w:rsidR="004A7CDA" w:rsidRDefault="002F2953">
      <w:pPr>
        <w:tabs>
          <w:tab w:val="left" w:pos="1985"/>
        </w:tabs>
        <w:jc w:val="both"/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Sierra Wireless</w:t>
      </w:r>
    </w:p>
    <w:p w:rsidR="004A7CDA" w:rsidRDefault="002F2953">
      <w:pPr>
        <w:tabs>
          <w:tab w:val="left" w:pos="3965"/>
        </w:tabs>
        <w:ind w:left="1980" w:hanging="1980"/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42EA2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Symbol Timing Recovery Performance and Battery Life Impacts in DRX</w:t>
      </w:r>
    </w:p>
    <w:p w:rsidR="004A7CDA" w:rsidRDefault="002F2953">
      <w:pPr>
        <w:tabs>
          <w:tab w:val="left" w:pos="3965"/>
        </w:tabs>
        <w:ind w:left="1980" w:hanging="1980"/>
        <w:jc w:val="both"/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:rsidR="004A7CDA" w:rsidRDefault="002F2953" w:rsidP="00AA23DC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:rsidR="004A7CDA" w:rsidRPr="0047685D" w:rsidRDefault="002F2953" w:rsidP="00657B10">
      <w:r w:rsidRPr="0047685D">
        <w:t xml:space="preserve">The following </w:t>
      </w:r>
      <w:proofErr w:type="spellStart"/>
      <w:r w:rsidRPr="0047685D">
        <w:t>tdoc</w:t>
      </w:r>
      <w:proofErr w:type="spellEnd"/>
      <w:r w:rsidRPr="0047685D">
        <w:t xml:space="preserve"> contains the analysis of UE symbol timing recovery </w:t>
      </w:r>
      <w:r w:rsidR="00823648">
        <w:t xml:space="preserve">at very low SNR levels </w:t>
      </w:r>
      <w:r w:rsidR="00F316E3">
        <w:t xml:space="preserve">for limited bandwidth UEs </w:t>
      </w:r>
      <w:r w:rsidRPr="0047685D">
        <w:t>and its impact on the UE power consumption</w:t>
      </w:r>
      <w:r w:rsidR="00823648">
        <w:t xml:space="preserve"> in DRX mode</w:t>
      </w:r>
      <w:r w:rsidRPr="0047685D">
        <w:t>. It also considers the effect of long DRX cycles (&gt; 2.5 sec) which is a</w:t>
      </w:r>
      <w:r w:rsidR="00FD16BD">
        <w:t>n approved</w:t>
      </w:r>
      <w:r w:rsidR="00FD16BD" w:rsidRPr="0047685D">
        <w:t xml:space="preserve"> </w:t>
      </w:r>
      <w:r w:rsidRPr="0047685D">
        <w:t>future work item.</w:t>
      </w:r>
    </w:p>
    <w:p w:rsidR="004A7CDA" w:rsidRPr="0047685D" w:rsidRDefault="002F2953" w:rsidP="00657B10">
      <w:r w:rsidRPr="0047685D">
        <w:t>The power consumption calculations are</w:t>
      </w:r>
      <w:r w:rsidR="00D36CFD" w:rsidRPr="0047685D">
        <w:t xml:space="preserve"> based on a “Receive Only” </w:t>
      </w:r>
      <w:r w:rsidR="00AF1F59">
        <w:t>use case</w:t>
      </w:r>
      <w:r w:rsidRPr="0047685D">
        <w:t xml:space="preserve"> which is </w:t>
      </w:r>
      <w:r w:rsidR="00AF1F59">
        <w:t xml:space="preserve">applicable to tracking type use </w:t>
      </w:r>
      <w:r w:rsidRPr="0047685D">
        <w:t>case</w:t>
      </w:r>
      <w:r w:rsidR="00AF1F59">
        <w:t>s</w:t>
      </w:r>
      <w:r w:rsidRPr="0047685D">
        <w:t xml:space="preserve"> or any real-time control </w:t>
      </w:r>
      <w:r w:rsidR="00AF1F59">
        <w:t>use cases</w:t>
      </w:r>
      <w:r w:rsidRPr="0047685D">
        <w:t>(e.g. water meter shut off) where the UL transmissions are infrequent</w:t>
      </w:r>
      <w:r w:rsidR="005970CA" w:rsidRPr="0047685D">
        <w:t xml:space="preserve"> </w:t>
      </w:r>
      <w:r w:rsidRPr="0047685D">
        <w:t>(e.g. 1 per week).</w:t>
      </w:r>
    </w:p>
    <w:p w:rsidR="004A7CDA" w:rsidRPr="0047685D" w:rsidRDefault="002F2953" w:rsidP="00657B10">
      <w:r w:rsidRPr="0047685D">
        <w:t>This analysis is applicable to Release 13 low-complexity MTC UEs (CAT-M UEs) which operate on a bandwidth of 1.4MHz with 15dB coverage enhancement. The MCL considered is 155.5dB and the battery size is 5 Watt-H.</w:t>
      </w:r>
      <w:r w:rsidR="00D36CFD" w:rsidRPr="0047685D">
        <w:t xml:space="preserve"> </w:t>
      </w:r>
      <w:r w:rsidRPr="0047685D">
        <w:rPr>
          <w:lang w:val="en-US"/>
        </w:rPr>
        <w:t xml:space="preserve">Other detailed constants and assumptions used in the power consumption model are </w:t>
      </w:r>
      <w:r w:rsidR="00930031">
        <w:rPr>
          <w:lang w:val="en-US"/>
        </w:rPr>
        <w:t xml:space="preserve">the </w:t>
      </w:r>
      <w:r w:rsidR="00D36CFD" w:rsidRPr="0047685D">
        <w:rPr>
          <w:lang w:val="en-US"/>
        </w:rPr>
        <w:t>same as in [1].</w:t>
      </w:r>
    </w:p>
    <w:p w:rsidR="004A7CDA" w:rsidRDefault="002F2953">
      <w:pPr>
        <w:pStyle w:val="Heading1"/>
      </w:pPr>
      <w:r>
        <w:rPr>
          <w:lang w:val="en-US"/>
        </w:rPr>
        <w:t>PDSCH Performance v</w:t>
      </w:r>
      <w:r w:rsidR="009D4299">
        <w:rPr>
          <w:lang w:val="en-US"/>
        </w:rPr>
        <w:t>/</w:t>
      </w:r>
      <w:r>
        <w:rPr>
          <w:lang w:val="en-US"/>
        </w:rPr>
        <w:t>s Symbol Timing Error</w:t>
      </w:r>
    </w:p>
    <w:p w:rsidR="004A7CDA" w:rsidRPr="0047685D" w:rsidRDefault="002F2953" w:rsidP="00657B10">
      <w:r w:rsidRPr="0047685D">
        <w:t xml:space="preserve">In order to illustrate the importance of symbol timing recovery, the sensitivity of PDSCH BLER to timing error was analyzed. </w:t>
      </w:r>
      <w:r w:rsidRPr="0047685D">
        <w:rPr>
          <w:lang w:val="en-US"/>
        </w:rPr>
        <w:t xml:space="preserve">The simulation parameters are listed </w:t>
      </w:r>
      <w:r w:rsidR="00EE36ED">
        <w:rPr>
          <w:lang w:val="en-US"/>
        </w:rPr>
        <w:t>below.</w:t>
      </w:r>
    </w:p>
    <w:tbl>
      <w:tblPr>
        <w:tblW w:w="6554" w:type="dxa"/>
        <w:jc w:val="center"/>
        <w:tblInd w:w="1363" w:type="dxa"/>
        <w:tblBorders>
          <w:top w:val="single" w:sz="2" w:space="0" w:color="000000"/>
          <w:left w:val="single" w:sz="2" w:space="0" w:color="000000"/>
          <w:bottom w:val="single" w:sz="2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23"/>
        <w:gridCol w:w="4131"/>
      </w:tblGrid>
      <w:tr w:rsidR="004A7CDA" w:rsidTr="00EE36ED">
        <w:trPr>
          <w:jc w:val="center"/>
        </w:trPr>
        <w:tc>
          <w:tcPr>
            <w:tcW w:w="3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6E3BC" w:themeFill="accent3" w:themeFillTint="6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7CDA" w:rsidRDefault="002F2953">
            <w:pPr>
              <w:pStyle w:val="TableContents"/>
            </w:pPr>
            <w:r>
              <w:rPr>
                <w:b/>
                <w:bCs/>
              </w:rPr>
              <w:t>Simulation Parameter</w:t>
            </w:r>
          </w:p>
        </w:tc>
        <w:tc>
          <w:tcPr>
            <w:tcW w:w="6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 w:themeFill="accent3" w:themeFillTint="6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7CDA" w:rsidRDefault="002F2953">
            <w:pPr>
              <w:pStyle w:val="TableContents"/>
            </w:pPr>
            <w:r>
              <w:rPr>
                <w:b/>
                <w:bCs/>
              </w:rPr>
              <w:t>Value</w:t>
            </w:r>
          </w:p>
        </w:tc>
      </w:tr>
      <w:tr w:rsidR="004A7CDA" w:rsidTr="00D36CFD">
        <w:trPr>
          <w:jc w:val="center"/>
        </w:trPr>
        <w:tc>
          <w:tcPr>
            <w:tcW w:w="33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7CDA" w:rsidRDefault="002F2953">
            <w:pPr>
              <w:pStyle w:val="TableContents"/>
            </w:pPr>
            <w:r>
              <w:t>Channel</w:t>
            </w:r>
          </w:p>
        </w:tc>
        <w:tc>
          <w:tcPr>
            <w:tcW w:w="65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7CDA" w:rsidRDefault="002F2953">
            <w:pPr>
              <w:pStyle w:val="TableContents"/>
            </w:pPr>
            <w:r>
              <w:t>EPA 1Hz</w:t>
            </w:r>
          </w:p>
        </w:tc>
      </w:tr>
      <w:tr w:rsidR="004A7CDA" w:rsidTr="00D36CFD">
        <w:trPr>
          <w:jc w:val="center"/>
        </w:trPr>
        <w:tc>
          <w:tcPr>
            <w:tcW w:w="33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7CDA" w:rsidRDefault="002F2953">
            <w:pPr>
              <w:pStyle w:val="TableContents"/>
            </w:pPr>
            <w:r>
              <w:t>Antenna Configuration</w:t>
            </w:r>
          </w:p>
        </w:tc>
        <w:tc>
          <w:tcPr>
            <w:tcW w:w="65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7CDA" w:rsidRDefault="002F2953">
            <w:pPr>
              <w:pStyle w:val="TableContents"/>
            </w:pPr>
            <w:r>
              <w:t xml:space="preserve">2 </w:t>
            </w:r>
            <w:r w:rsidR="00B35778">
              <w:t>(</w:t>
            </w:r>
            <w:r>
              <w:t>Tx</w:t>
            </w:r>
            <w:r w:rsidR="00B35778">
              <w:t>)</w:t>
            </w:r>
            <w:r>
              <w:t xml:space="preserve"> x 1 </w:t>
            </w:r>
            <w:r w:rsidR="00B35778">
              <w:t>(</w:t>
            </w:r>
            <w:r>
              <w:t>Rx</w:t>
            </w:r>
            <w:r w:rsidR="00B35778">
              <w:t>)</w:t>
            </w:r>
          </w:p>
        </w:tc>
      </w:tr>
      <w:tr w:rsidR="004A7CDA" w:rsidTr="00D36CFD">
        <w:trPr>
          <w:jc w:val="center"/>
        </w:trPr>
        <w:tc>
          <w:tcPr>
            <w:tcW w:w="33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7CDA" w:rsidRDefault="002F2953">
            <w:pPr>
              <w:pStyle w:val="TableContents"/>
            </w:pPr>
            <w:r>
              <w:t>DL Bandwidth</w:t>
            </w:r>
          </w:p>
        </w:tc>
        <w:tc>
          <w:tcPr>
            <w:tcW w:w="65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7CDA" w:rsidRDefault="002F2953">
            <w:pPr>
              <w:pStyle w:val="TableContents"/>
            </w:pPr>
            <w:r>
              <w:t>1.4 MHz</w:t>
            </w:r>
          </w:p>
        </w:tc>
      </w:tr>
      <w:tr w:rsidR="004A7CDA" w:rsidTr="00D36CFD">
        <w:trPr>
          <w:jc w:val="center"/>
        </w:trPr>
        <w:tc>
          <w:tcPr>
            <w:tcW w:w="33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7CDA" w:rsidRDefault="002F2953">
            <w:pPr>
              <w:pStyle w:val="TableContents"/>
            </w:pPr>
            <w:r>
              <w:t>Sampling Rate</w:t>
            </w:r>
          </w:p>
        </w:tc>
        <w:tc>
          <w:tcPr>
            <w:tcW w:w="65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7CDA" w:rsidRDefault="002F2953">
            <w:pPr>
              <w:pStyle w:val="TableContents"/>
            </w:pPr>
            <w:r>
              <w:t>1</w:t>
            </w:r>
            <w:r w:rsidR="00B35778">
              <w:t>.92</w:t>
            </w:r>
            <w:r>
              <w:t xml:space="preserve"> MHz</w:t>
            </w:r>
          </w:p>
        </w:tc>
      </w:tr>
      <w:tr w:rsidR="004A7CDA" w:rsidTr="00D36CFD">
        <w:trPr>
          <w:jc w:val="center"/>
        </w:trPr>
        <w:tc>
          <w:tcPr>
            <w:tcW w:w="33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7CDA" w:rsidRDefault="002F2953">
            <w:pPr>
              <w:pStyle w:val="TableContents"/>
            </w:pPr>
            <w:r>
              <w:t>Transport Block Size (TBS)</w:t>
            </w:r>
          </w:p>
        </w:tc>
        <w:tc>
          <w:tcPr>
            <w:tcW w:w="65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7CDA" w:rsidRDefault="002F2953" w:rsidP="00B35778">
            <w:pPr>
              <w:pStyle w:val="TableContents"/>
            </w:pPr>
            <w:r>
              <w:t>16 bits (which is the minimum TBS for 1 PRB)</w:t>
            </w:r>
          </w:p>
        </w:tc>
      </w:tr>
      <w:tr w:rsidR="004A7CDA" w:rsidTr="00D36CFD">
        <w:trPr>
          <w:jc w:val="center"/>
        </w:trPr>
        <w:tc>
          <w:tcPr>
            <w:tcW w:w="33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7CDA" w:rsidRDefault="002F2953">
            <w:pPr>
              <w:pStyle w:val="TableContents"/>
            </w:pPr>
            <w:r>
              <w:t>CFO</w:t>
            </w:r>
          </w:p>
        </w:tc>
        <w:tc>
          <w:tcPr>
            <w:tcW w:w="65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7CDA" w:rsidRDefault="00D36CFD">
            <w:pPr>
              <w:pStyle w:val="TableContents"/>
            </w:pPr>
            <w:r>
              <w:t>1 k</w:t>
            </w:r>
            <w:r w:rsidR="002F2953">
              <w:t>Hz</w:t>
            </w:r>
          </w:p>
        </w:tc>
      </w:tr>
    </w:tbl>
    <w:p w:rsidR="004A7CDA" w:rsidRDefault="004A7CDA"/>
    <w:p w:rsidR="004A7CDA" w:rsidRDefault="0021074D" w:rsidP="007F7FEB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4719766" cy="3787410"/>
            <wp:effectExtent l="19050" t="0" r="4634" b="0"/>
            <wp:docPr id="1" name="Picture 0" descr="pdsch_16b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sch_16bit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1695" cy="3788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7CDA" w:rsidRPr="002B7730" w:rsidRDefault="002F2953" w:rsidP="00D36CFD">
      <w:pPr>
        <w:jc w:val="center"/>
        <w:rPr>
          <w:b/>
        </w:rPr>
      </w:pPr>
      <w:r w:rsidRPr="003A2BF1">
        <w:rPr>
          <w:b/>
          <w:lang w:val="en-US"/>
        </w:rPr>
        <w:t>Figure 1: PDSCH BLER performance v/s symbol timing error</w:t>
      </w:r>
    </w:p>
    <w:p w:rsidR="0021074D" w:rsidRPr="00657B10" w:rsidRDefault="0021074D" w:rsidP="0047685D">
      <w:pPr>
        <w:jc w:val="both"/>
        <w:rPr>
          <w:b/>
          <w:bCs/>
          <w:i/>
          <w:iCs/>
          <w:lang w:val="en-US"/>
        </w:rPr>
      </w:pPr>
    </w:p>
    <w:p w:rsidR="004A7CDA" w:rsidRPr="00726044" w:rsidRDefault="0047685D" w:rsidP="0047685D">
      <w:pPr>
        <w:jc w:val="both"/>
      </w:pPr>
      <w:r w:rsidRPr="00657B10">
        <w:rPr>
          <w:b/>
          <w:bCs/>
          <w:i/>
          <w:iCs/>
          <w:lang w:val="en-US"/>
        </w:rPr>
        <w:t>Observation</w:t>
      </w:r>
      <w:r w:rsidR="002F2953" w:rsidRPr="00657B10">
        <w:rPr>
          <w:b/>
          <w:bCs/>
          <w:i/>
          <w:iCs/>
          <w:lang w:val="en-US"/>
        </w:rPr>
        <w:t xml:space="preserve">: </w:t>
      </w:r>
      <w:r w:rsidRPr="00726044">
        <w:t xml:space="preserve"> </w:t>
      </w:r>
      <w:r w:rsidR="002F2953" w:rsidRPr="00657B10">
        <w:rPr>
          <w:bCs/>
          <w:i/>
          <w:iCs/>
          <w:lang w:val="en-US"/>
        </w:rPr>
        <w:t>PDSCH BLER degrades significantly for symbol timing errors &gt;</w:t>
      </w:r>
      <w:r w:rsidRPr="00657B10">
        <w:rPr>
          <w:bCs/>
          <w:i/>
          <w:iCs/>
          <w:lang w:val="en-US"/>
        </w:rPr>
        <w:t xml:space="preserve"> </w:t>
      </w:r>
      <w:r w:rsidR="002F2953" w:rsidRPr="00657B10">
        <w:rPr>
          <w:bCs/>
          <w:i/>
          <w:iCs/>
          <w:lang w:val="en-US"/>
        </w:rPr>
        <w:t>5%</w:t>
      </w:r>
      <w:r w:rsidRPr="00657B10">
        <w:rPr>
          <w:bCs/>
          <w:i/>
          <w:iCs/>
          <w:lang w:val="en-US"/>
        </w:rPr>
        <w:t>.</w:t>
      </w:r>
    </w:p>
    <w:p w:rsidR="004A7CDA" w:rsidRPr="00726044" w:rsidRDefault="00756140" w:rsidP="0047685D">
      <w:pPr>
        <w:jc w:val="both"/>
        <w:rPr>
          <w:i/>
        </w:rPr>
      </w:pPr>
      <w:r w:rsidRPr="00780EFD">
        <w:rPr>
          <w:b/>
          <w:bCs/>
          <w:i/>
          <w:iCs/>
          <w:lang w:val="en-US"/>
        </w:rPr>
        <w:t>Observation</w:t>
      </w:r>
      <w:r w:rsidR="0047685D" w:rsidRPr="00657B10">
        <w:rPr>
          <w:b/>
          <w:bCs/>
          <w:i/>
          <w:lang w:val="en-US"/>
        </w:rPr>
        <w:t xml:space="preserve">: </w:t>
      </w:r>
      <w:r w:rsidR="002F2953" w:rsidRPr="00657B10">
        <w:rPr>
          <w:bCs/>
          <w:i/>
          <w:lang w:val="en-US"/>
        </w:rPr>
        <w:t xml:space="preserve">UE needs a timing recovery mechanism to determine the symbol timing with </w:t>
      </w:r>
      <w:r w:rsidR="0047685D" w:rsidRPr="00657B10">
        <w:rPr>
          <w:bCs/>
          <w:i/>
          <w:lang w:val="en-US"/>
        </w:rPr>
        <w:t>a tolerance of ±</w:t>
      </w:r>
      <w:r w:rsidR="002F2953" w:rsidRPr="00657B10">
        <w:rPr>
          <w:bCs/>
          <w:i/>
          <w:lang w:val="en-US"/>
        </w:rPr>
        <w:t>5%</w:t>
      </w:r>
      <w:r w:rsidR="0047685D" w:rsidRPr="00657B10">
        <w:rPr>
          <w:bCs/>
          <w:i/>
          <w:lang w:val="en-US"/>
        </w:rPr>
        <w:t>.</w:t>
      </w:r>
    </w:p>
    <w:p w:rsidR="004A7CDA" w:rsidRDefault="002F2953">
      <w:pPr>
        <w:pStyle w:val="Heading1"/>
      </w:pPr>
      <w:r>
        <w:rPr>
          <w:lang w:val="en-US"/>
        </w:rPr>
        <w:t>Expected Timing Error due to Clock Drift</w:t>
      </w:r>
    </w:p>
    <w:p w:rsidR="004A7CDA" w:rsidRPr="00726044" w:rsidRDefault="002F2953" w:rsidP="00657B10">
      <w:r w:rsidRPr="00726044">
        <w:rPr>
          <w:lang w:val="en-US"/>
        </w:rPr>
        <w:t>The clock drift arises from the VCO used in the UE. Assuming that the maximum allowable timing error</w:t>
      </w:r>
      <w:r w:rsidR="0047685D" w:rsidRPr="00726044">
        <w:rPr>
          <w:lang w:val="en-US"/>
        </w:rPr>
        <w:t xml:space="preserve"> is 5%, the following can be calcu</w:t>
      </w:r>
      <w:r w:rsidRPr="00726044">
        <w:rPr>
          <w:lang w:val="en-US"/>
        </w:rPr>
        <w:t>l</w:t>
      </w:r>
      <w:r w:rsidR="0047685D" w:rsidRPr="00726044">
        <w:rPr>
          <w:lang w:val="en-US"/>
        </w:rPr>
        <w:t>a</w:t>
      </w:r>
      <w:r w:rsidRPr="00726044">
        <w:rPr>
          <w:lang w:val="en-US"/>
        </w:rPr>
        <w:t>ted:</w:t>
      </w:r>
    </w:p>
    <w:p w:rsidR="004A7CDA" w:rsidRPr="00726044" w:rsidRDefault="002F2953" w:rsidP="001B3A16">
      <w:pPr>
        <w:numPr>
          <w:ilvl w:val="0"/>
          <w:numId w:val="5"/>
        </w:numPr>
        <w:spacing w:after="0" w:line="240" w:lineRule="auto"/>
        <w:ind w:left="714" w:hanging="357"/>
        <w:jc w:val="both"/>
      </w:pPr>
      <w:r w:rsidRPr="00657B10">
        <w:rPr>
          <w:i/>
          <w:iCs/>
          <w:lang w:val="en-US"/>
        </w:rPr>
        <w:t>Maximum allowable timing drift = (1/14)*0.05 = 3.6μs.</w:t>
      </w:r>
    </w:p>
    <w:p w:rsidR="004A7CDA" w:rsidRPr="00726044" w:rsidRDefault="002F2953" w:rsidP="001B3A16">
      <w:pPr>
        <w:numPr>
          <w:ilvl w:val="0"/>
          <w:numId w:val="5"/>
        </w:numPr>
        <w:spacing w:after="0" w:line="240" w:lineRule="auto"/>
        <w:ind w:left="714" w:hanging="357"/>
        <w:jc w:val="both"/>
      </w:pPr>
      <w:r w:rsidRPr="00657B10">
        <w:rPr>
          <w:i/>
          <w:iCs/>
          <w:lang w:val="en-US"/>
        </w:rPr>
        <w:t xml:space="preserve">Longest time between recovering symbol timing = </w:t>
      </w:r>
      <w:r w:rsidRPr="00657B10">
        <w:rPr>
          <w:b/>
          <w:iCs/>
          <w:lang w:val="en-US"/>
        </w:rPr>
        <w:t>max</w:t>
      </w:r>
      <w:r w:rsidRPr="00657B10">
        <w:rPr>
          <w:i/>
          <w:iCs/>
          <w:lang w:val="en-US"/>
        </w:rPr>
        <w:t>(3.6/PPM,</w:t>
      </w:r>
      <w:r w:rsidR="0047685D" w:rsidRPr="00657B10">
        <w:rPr>
          <w:i/>
          <w:iCs/>
          <w:lang w:val="en-US"/>
        </w:rPr>
        <w:t xml:space="preserve"> </w:t>
      </w:r>
      <w:bookmarkStart w:id="0" w:name="OLE_LINK3"/>
      <w:bookmarkStart w:id="1" w:name="OLE_LINK4"/>
      <w:r w:rsidRPr="00657B10">
        <w:rPr>
          <w:i/>
          <w:iCs/>
          <w:lang w:val="en-US"/>
        </w:rPr>
        <w:t>DRX cycle</w:t>
      </w:r>
      <w:r w:rsidR="005934FF" w:rsidRPr="00657B10">
        <w:rPr>
          <w:i/>
          <w:iCs/>
          <w:lang w:val="en-US"/>
        </w:rPr>
        <w:t xml:space="preserve"> length</w:t>
      </w:r>
      <w:bookmarkEnd w:id="0"/>
      <w:bookmarkEnd w:id="1"/>
      <w:r w:rsidRPr="00657B10">
        <w:rPr>
          <w:i/>
          <w:iCs/>
          <w:lang w:val="en-US"/>
        </w:rPr>
        <w:t>)</w:t>
      </w:r>
    </w:p>
    <w:p w:rsidR="001B3A16" w:rsidRPr="00726044" w:rsidRDefault="001B3A16" w:rsidP="001B3A16">
      <w:pPr>
        <w:spacing w:after="0" w:line="240" w:lineRule="auto"/>
        <w:ind w:left="714"/>
        <w:jc w:val="both"/>
      </w:pPr>
    </w:p>
    <w:p w:rsidR="004A7CDA" w:rsidRPr="00726044" w:rsidRDefault="002F2953" w:rsidP="006758C9">
      <w:pPr>
        <w:jc w:val="both"/>
      </w:pPr>
      <w:r w:rsidRPr="00657B10">
        <w:rPr>
          <w:lang w:val="en-US"/>
        </w:rPr>
        <w:t>It is indicated in [</w:t>
      </w:r>
      <w:r w:rsidR="006758C9" w:rsidRPr="00657B10">
        <w:rPr>
          <w:lang w:val="en-US"/>
        </w:rPr>
        <w:t>2</w:t>
      </w:r>
      <w:r w:rsidRPr="00657B10">
        <w:rPr>
          <w:lang w:val="en-US"/>
        </w:rPr>
        <w:t xml:space="preserve">] that a 10 PPM crystal is to be considered by RAN 1. For a 10 PPM crystal, the </w:t>
      </w:r>
      <w:bookmarkStart w:id="2" w:name="OLE_LINK1"/>
      <w:bookmarkStart w:id="3" w:name="OLE_LINK2"/>
      <w:r w:rsidRPr="00657B10">
        <w:rPr>
          <w:lang w:val="en-US"/>
        </w:rPr>
        <w:t xml:space="preserve">longest time between recovering symbol timing </w:t>
      </w:r>
      <w:bookmarkEnd w:id="2"/>
      <w:bookmarkEnd w:id="3"/>
      <w:r w:rsidRPr="00657B10">
        <w:rPr>
          <w:lang w:val="en-US"/>
        </w:rPr>
        <w:t xml:space="preserve">is </w:t>
      </w:r>
      <w:proofErr w:type="gramStart"/>
      <w:r w:rsidRPr="00657B10">
        <w:rPr>
          <w:b/>
          <w:iCs/>
          <w:lang w:val="en-US"/>
        </w:rPr>
        <w:t>max</w:t>
      </w:r>
      <w:r w:rsidRPr="00657B10">
        <w:rPr>
          <w:i/>
          <w:iCs/>
          <w:lang w:val="en-US"/>
        </w:rPr>
        <w:t>(</w:t>
      </w:r>
      <w:proofErr w:type="gramEnd"/>
      <w:r w:rsidRPr="00657B10">
        <w:rPr>
          <w:i/>
          <w:iCs/>
          <w:lang w:val="en-US"/>
        </w:rPr>
        <w:t>360ms,</w:t>
      </w:r>
      <w:r w:rsidR="0047685D" w:rsidRPr="00657B10">
        <w:rPr>
          <w:i/>
          <w:iCs/>
          <w:lang w:val="en-US"/>
        </w:rPr>
        <w:t xml:space="preserve"> </w:t>
      </w:r>
      <w:r w:rsidRPr="00657B10">
        <w:rPr>
          <w:i/>
          <w:iCs/>
          <w:lang w:val="en-US"/>
        </w:rPr>
        <w:t>DRX cycle</w:t>
      </w:r>
      <w:r w:rsidR="0047685D" w:rsidRPr="00657B10">
        <w:rPr>
          <w:i/>
          <w:iCs/>
          <w:lang w:val="en-US"/>
        </w:rPr>
        <w:t xml:space="preserve"> length</w:t>
      </w:r>
      <w:r w:rsidRPr="00657B10">
        <w:rPr>
          <w:i/>
          <w:iCs/>
          <w:lang w:val="en-US"/>
        </w:rPr>
        <w:t xml:space="preserve">). </w:t>
      </w:r>
      <w:r w:rsidRPr="00657B10">
        <w:rPr>
          <w:lang w:val="en-US"/>
        </w:rPr>
        <w:t>Given that it is unlikely for a low-power MTC UE to have a DRX cycle</w:t>
      </w:r>
      <w:r w:rsidR="005934FF" w:rsidRPr="00657B10">
        <w:rPr>
          <w:lang w:val="en-US"/>
        </w:rPr>
        <w:t xml:space="preserve"> length</w:t>
      </w:r>
      <w:r w:rsidRPr="00657B10">
        <w:rPr>
          <w:lang w:val="en-US"/>
        </w:rPr>
        <w:t xml:space="preserve"> </w:t>
      </w:r>
      <w:r w:rsidR="0047685D" w:rsidRPr="00657B10">
        <w:rPr>
          <w:lang w:val="en-US"/>
        </w:rPr>
        <w:t>less than</w:t>
      </w:r>
      <w:r w:rsidRPr="00657B10">
        <w:rPr>
          <w:lang w:val="en-US"/>
        </w:rPr>
        <w:t xml:space="preserve"> 360ms, the </w:t>
      </w:r>
      <w:r w:rsidR="005934FF" w:rsidRPr="00657B10">
        <w:rPr>
          <w:lang w:val="en-US"/>
        </w:rPr>
        <w:t xml:space="preserve">longest time between recovering symbol timing </w:t>
      </w:r>
      <w:r w:rsidRPr="00657B10">
        <w:rPr>
          <w:lang w:val="en-US"/>
        </w:rPr>
        <w:t xml:space="preserve">reduces to </w:t>
      </w:r>
      <w:r w:rsidR="0034218F" w:rsidRPr="00657B10">
        <w:rPr>
          <w:lang w:val="en-US"/>
        </w:rPr>
        <w:t>the “</w:t>
      </w:r>
      <w:r w:rsidRPr="00657B10">
        <w:rPr>
          <w:lang w:val="en-US"/>
        </w:rPr>
        <w:t>DRX cycle</w:t>
      </w:r>
      <w:r w:rsidR="005934FF" w:rsidRPr="00657B10">
        <w:rPr>
          <w:lang w:val="en-US"/>
        </w:rPr>
        <w:t xml:space="preserve"> length</w:t>
      </w:r>
      <w:r w:rsidR="0034218F" w:rsidRPr="00657B10">
        <w:rPr>
          <w:lang w:val="en-US"/>
        </w:rPr>
        <w:t>”</w:t>
      </w:r>
      <w:r w:rsidRPr="00657B10">
        <w:rPr>
          <w:lang w:val="en-US"/>
        </w:rPr>
        <w:t>.</w:t>
      </w:r>
    </w:p>
    <w:p w:rsidR="001B3A16" w:rsidRPr="00726044" w:rsidRDefault="002F2953" w:rsidP="006758C9">
      <w:pPr>
        <w:jc w:val="both"/>
      </w:pPr>
      <w:r w:rsidRPr="0047685D">
        <w:rPr>
          <w:i/>
          <w:lang w:val="en-US"/>
        </w:rPr>
        <w:t xml:space="preserve">Note: A more accurate (&lt; 10PPM) crystal could be used but the cost and sleep current for a </w:t>
      </w:r>
      <w:r w:rsidR="00D94AD6">
        <w:rPr>
          <w:i/>
          <w:lang w:val="en-US"/>
        </w:rPr>
        <w:t xml:space="preserve">e.g. </w:t>
      </w:r>
      <w:r w:rsidRPr="0047685D">
        <w:rPr>
          <w:i/>
          <w:lang w:val="en-US"/>
        </w:rPr>
        <w:t xml:space="preserve">1PPM </w:t>
      </w:r>
      <w:proofErr w:type="gramStart"/>
      <w:r w:rsidRPr="0047685D">
        <w:rPr>
          <w:i/>
          <w:lang w:val="en-US"/>
        </w:rPr>
        <w:t>crystal  will</w:t>
      </w:r>
      <w:proofErr w:type="gramEnd"/>
      <w:r w:rsidRPr="0047685D">
        <w:rPr>
          <w:i/>
          <w:lang w:val="en-US"/>
        </w:rPr>
        <w:t xml:space="preserve"> be much higher than a 10PPM crystal. Therefore, there are some design trade-offs to be made but the system should </w:t>
      </w:r>
      <w:r w:rsidRPr="00726044">
        <w:rPr>
          <w:i/>
          <w:lang w:val="en-US"/>
        </w:rPr>
        <w:t xml:space="preserve">be designed and optimized against the RAN4 requirement of 10 PPM. </w:t>
      </w:r>
    </w:p>
    <w:p w:rsidR="004A7CDA" w:rsidRPr="00726044" w:rsidRDefault="002F2953" w:rsidP="001B3A16">
      <w:pPr>
        <w:jc w:val="both"/>
      </w:pPr>
      <w:r w:rsidRPr="00657B10">
        <w:rPr>
          <w:b/>
          <w:i/>
          <w:iCs/>
          <w:lang w:val="en-US"/>
        </w:rPr>
        <w:t xml:space="preserve">Observation:  </w:t>
      </w:r>
      <w:r w:rsidRPr="00657B10">
        <w:rPr>
          <w:i/>
          <w:iCs/>
          <w:lang w:val="en-US"/>
        </w:rPr>
        <w:t>Symbol timing recovery will be required once per DRX cycle</w:t>
      </w:r>
      <w:r w:rsidR="00D94AD6" w:rsidRPr="00657B10">
        <w:rPr>
          <w:i/>
          <w:iCs/>
          <w:lang w:val="en-US"/>
        </w:rPr>
        <w:t xml:space="preserve"> for DRX Cycle lengths &gt;360ms</w:t>
      </w:r>
    </w:p>
    <w:p w:rsidR="004A7CDA" w:rsidRDefault="00D94AD6">
      <w:pPr>
        <w:pStyle w:val="Heading1"/>
      </w:pPr>
      <w:r>
        <w:rPr>
          <w:lang w:val="en-US"/>
        </w:rPr>
        <w:lastRenderedPageBreak/>
        <w:t xml:space="preserve">Symbol </w:t>
      </w:r>
      <w:r w:rsidR="002F2953">
        <w:rPr>
          <w:lang w:val="en-US"/>
        </w:rPr>
        <w:t>Timing Recovery Performance in low SNR</w:t>
      </w:r>
    </w:p>
    <w:p w:rsidR="004A7CDA" w:rsidRPr="0047685D" w:rsidRDefault="002F2953" w:rsidP="00657B10">
      <w:r w:rsidRPr="0047685D">
        <w:rPr>
          <w:lang w:val="en-US"/>
        </w:rPr>
        <w:t xml:space="preserve">The UE can recover the symbol timing using CP correlation </w:t>
      </w:r>
      <w:r w:rsidR="00D94AD6">
        <w:rPr>
          <w:lang w:val="en-US"/>
        </w:rPr>
        <w:t xml:space="preserve">technique (see appendix I for details) </w:t>
      </w:r>
      <w:r w:rsidRPr="0047685D">
        <w:rPr>
          <w:lang w:val="en-US"/>
        </w:rPr>
        <w:t xml:space="preserve">or decoding of a known signal such as PSS/SSS. </w:t>
      </w:r>
      <w:r w:rsidR="00D94AD6">
        <w:rPr>
          <w:lang w:val="en-US"/>
        </w:rPr>
        <w:t>The performance of PSS/SSS decoding in low SNRs have already been analyzed in [1]</w:t>
      </w:r>
      <w:r w:rsidR="004F26B8">
        <w:rPr>
          <w:lang w:val="en-US"/>
        </w:rPr>
        <w:t xml:space="preserve"> where the 90</w:t>
      </w:r>
      <w:r w:rsidR="004F26B8" w:rsidRPr="00657B10">
        <w:rPr>
          <w:vertAlign w:val="superscript"/>
          <w:lang w:val="en-US"/>
        </w:rPr>
        <w:t>th</w:t>
      </w:r>
      <w:r w:rsidR="004F26B8">
        <w:rPr>
          <w:lang w:val="en-US"/>
        </w:rPr>
        <w:t xml:space="preserve"> percentile </w:t>
      </w:r>
      <w:r w:rsidR="00C82613">
        <w:rPr>
          <w:lang w:val="en-US"/>
        </w:rPr>
        <w:t xml:space="preserve">detection required </w:t>
      </w:r>
      <w:r w:rsidR="00992E09">
        <w:rPr>
          <w:lang w:val="en-US"/>
        </w:rPr>
        <w:t xml:space="preserve">a </w:t>
      </w:r>
      <w:r w:rsidR="004F26B8">
        <w:rPr>
          <w:lang w:val="en-US"/>
        </w:rPr>
        <w:t>360ms</w:t>
      </w:r>
      <w:r w:rsidR="00992E09">
        <w:rPr>
          <w:lang w:val="en-US"/>
        </w:rPr>
        <w:t xml:space="preserve"> decoding time</w:t>
      </w:r>
      <w:r w:rsidR="00D94AD6">
        <w:rPr>
          <w:lang w:val="en-US"/>
        </w:rPr>
        <w:t xml:space="preserve">. </w:t>
      </w:r>
      <w:r w:rsidRPr="0047685D">
        <w:rPr>
          <w:lang w:val="en-US"/>
        </w:rPr>
        <w:t xml:space="preserve">Figure 2 gives the performance of symbol timing recovery using CP correlation with a maximum allowable timing error of 5% for Release 13 low-complexity UEs operating on 1.4MHz. </w:t>
      </w:r>
      <w:r w:rsidR="005970CA" w:rsidRPr="0047685D">
        <w:rPr>
          <w:lang w:val="en-US"/>
        </w:rPr>
        <w:t xml:space="preserve"> </w:t>
      </w:r>
      <w:r w:rsidR="00393DE3">
        <w:rPr>
          <w:lang w:val="en-US"/>
        </w:rPr>
        <w:t xml:space="preserve">The different curves correspond to the number of sub-frames </w:t>
      </w:r>
      <w:r w:rsidR="00D90D16">
        <w:rPr>
          <w:lang w:val="en-US"/>
        </w:rPr>
        <w:t>the CP correlation is calculated over</w:t>
      </w:r>
      <w:r w:rsidR="00393DE3">
        <w:rPr>
          <w:lang w:val="en-US"/>
        </w:rPr>
        <w:t xml:space="preserve">. </w:t>
      </w:r>
      <w:r w:rsidR="005970CA" w:rsidRPr="0047685D">
        <w:rPr>
          <w:lang w:val="en-US"/>
        </w:rPr>
        <w:t xml:space="preserve">The simulation </w:t>
      </w:r>
      <w:r w:rsidR="00C32F5B">
        <w:rPr>
          <w:lang w:val="en-US"/>
        </w:rPr>
        <w:t xml:space="preserve">parameters </w:t>
      </w:r>
      <w:r w:rsidR="005970CA" w:rsidRPr="0047685D">
        <w:rPr>
          <w:lang w:val="en-US"/>
        </w:rPr>
        <w:t xml:space="preserve">are </w:t>
      </w:r>
      <w:r w:rsidR="001A788E">
        <w:rPr>
          <w:lang w:val="en-US"/>
        </w:rPr>
        <w:t xml:space="preserve">the </w:t>
      </w:r>
      <w:r w:rsidR="005970CA" w:rsidRPr="0047685D">
        <w:rPr>
          <w:lang w:val="en-US"/>
        </w:rPr>
        <w:t xml:space="preserve">same as </w:t>
      </w:r>
      <w:bookmarkStart w:id="4" w:name="_GoBack"/>
      <w:bookmarkEnd w:id="4"/>
      <w:r w:rsidR="005970CA" w:rsidRPr="0047685D">
        <w:rPr>
          <w:lang w:val="en-US"/>
        </w:rPr>
        <w:t xml:space="preserve">in </w:t>
      </w:r>
      <w:r w:rsidR="00EE36ED">
        <w:rPr>
          <w:lang w:val="en-US"/>
        </w:rPr>
        <w:t>Section 2</w:t>
      </w:r>
      <w:r w:rsidR="005970CA" w:rsidRPr="0047685D">
        <w:rPr>
          <w:lang w:val="en-US"/>
        </w:rPr>
        <w:t>.</w:t>
      </w:r>
    </w:p>
    <w:p w:rsidR="004A7CDA" w:rsidRPr="0047685D" w:rsidRDefault="00D10580">
      <w:pPr>
        <w:jc w:val="center"/>
      </w:pPr>
      <w:r>
        <w:rPr>
          <w:noProof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152.8pt;margin-top:66.65pt;width:0;height:180.25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lr+JAIAAEYEAAAOAAAAZHJzL2Uyb0RvYy54bWysU8GO2yAQvVfqPyDfE9tZb5pYcVYrO+5l&#10;2420294J4BgVAwISJ6r67x2wk27aS1XVBzzAzJs3M4/Vw6kT6MiM5UoWUTpNIsQkUZTLfRF9ea0n&#10;iwhZhyXFQklWRGdmo4f1+3erXudsplolKDMIQKTNe11ErXM6j2NLWtZhO1WaSbhslOmwg63Zx9Tg&#10;HtA7Ec+SZB73ylBtFGHWwmk1XEbrgN80jLjnprHMIVFEwM2F1YR159d4vcL53mDdcjLSwP/AosNc&#10;QtIrVIUdRgfD/4DqODHKqsZNiepi1TScsFADVJMmv1Xz0mLNQi3QHKuvbbL/D5Z8Pm4N4rSI7iIk&#10;cQcjejw4FTKjmW9Pr20OXqXcGl8gOckX/aTIN4ukKlss9yw4v541xKY+Ir4J8RurIcmu/6Qo+GDA&#10;D706NaZDjeD6qw/04NAPdArDOV+Hw04OkeGQwOlstlimH+5DHpx7CB+ojXUfmeqQN4rIOoP5vnWl&#10;khIkoMwAj49P1nmCvwJ8sFQ1FyIoQUjUQ477LEkCIasEp/7W+1mz35XCoCMGMdV1At9I48bNqIOk&#10;Aa1lmG5G22EuBhuyC+nxoDLgM1qDWr4vk+VmsVlkk2w230yypKomj3WZTeY1FF3dVWVZpT88tTTL&#10;W04pk57dRblp9nfKGN/QoLmrdq99iG/RQ8OA7OUfSIch+7kOCtkpet6ay/BBrMF5fFj+Nbzdg/32&#10;+a9/AgAA//8DAFBLAwQUAAYACAAAACEAsCItfOAAAAALAQAADwAAAGRycy9kb3ducmV2LnhtbEyP&#10;wU7DMAyG70i8Q2QkLoglW2Abpek0TQKJA0jbOHDMGtNWNE7VZGv39hhxgKP9f/r9OV+NvhUn7GMT&#10;yMB0okAglcE1VBl43z/dLkHEZMnZNhAaOGOEVXF5kdvMhYG2eNqlSnAJxcwaqFPqMiljWaO3cRI6&#10;JM4+Q+9t4rGvpOvtwOW+lTOl5tLbhvhCbTvc1Fh+7Y7ewM1iWNDG07Z8XT+XH+f924tWaMz11bh+&#10;BJFwTH8w/OizOhTsdAhHclG0BrS6nzPKgdYaBBO/m4OBuwe9BFnk8v8PxTcAAAD//wMAUEsBAi0A&#10;FAAGAAgAAAAhALaDOJL+AAAA4QEAABMAAAAAAAAAAAAAAAAAAAAAAFtDb250ZW50X1R5cGVzXS54&#10;bWxQSwECLQAUAAYACAAAACEAOP0h/9YAAACUAQAACwAAAAAAAAAAAAAAAAAvAQAAX3JlbHMvLnJl&#10;bHNQSwECLQAUAAYACAAAACEArHpa/iQCAABGBAAADgAAAAAAAAAAAAAAAAAuAgAAZHJzL2Uyb0Rv&#10;Yy54bWxQSwECLQAUAAYACAAAACEAsCItfOAAAAALAQAADwAAAAAAAAAAAAAAAAB+BAAAZHJzL2Rv&#10;d25yZXYueG1sUEsFBgAAAAAEAAQA8wAAAIsFAAAAAA==&#10;" strokecolor="red" strokeweight="2pt"/>
        </w:pict>
      </w:r>
      <w:r w:rsidR="007F7FEB">
        <w:rPr>
          <w:noProof/>
          <w:lang w:val="en-US"/>
        </w:rPr>
        <w:drawing>
          <wp:inline distT="0" distB="0" distL="0" distR="0" wp14:anchorId="610F2E4E" wp14:editId="1E704A98">
            <wp:extent cx="4824799" cy="3802622"/>
            <wp:effectExtent l="19050" t="0" r="0" b="0"/>
            <wp:docPr id="2" name="Picture 1" descr="cp_corr_r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p_corr_re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7334" cy="380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7CDA" w:rsidRPr="0047685D" w:rsidRDefault="002F2953">
      <w:pPr>
        <w:jc w:val="center"/>
      </w:pPr>
      <w:r w:rsidRPr="0047685D">
        <w:rPr>
          <w:b/>
          <w:bCs/>
          <w:sz w:val="24"/>
          <w:szCs w:val="24"/>
          <w:lang w:val="en-US"/>
        </w:rPr>
        <w:t>Figure 2: Performance of symbol timing recovery using CP correlation</w:t>
      </w:r>
    </w:p>
    <w:p w:rsidR="001B3A16" w:rsidRPr="00726044" w:rsidRDefault="001A788E" w:rsidP="00657B10">
      <w:pPr>
        <w:rPr>
          <w:lang w:val="en-US"/>
        </w:rPr>
      </w:pPr>
      <w:bookmarkStart w:id="5" w:name="OLE_LINK5"/>
      <w:bookmarkStart w:id="6" w:name="OLE_LINK6"/>
      <w:bookmarkStart w:id="7" w:name="OLE_LINK7"/>
      <w:r>
        <w:rPr>
          <w:lang w:val="en-US"/>
        </w:rPr>
        <w:t>At -14.2 dB SNR (</w:t>
      </w:r>
      <w:r w:rsidR="00962ECB">
        <w:rPr>
          <w:lang w:val="en-US"/>
        </w:rPr>
        <w:t xml:space="preserve">i.e. </w:t>
      </w:r>
      <w:r>
        <w:rPr>
          <w:lang w:val="en-US"/>
        </w:rPr>
        <w:t>the SNR for 15 dB coverage), the 90</w:t>
      </w:r>
      <w:r w:rsidRPr="00897424">
        <w:rPr>
          <w:vertAlign w:val="superscript"/>
          <w:lang w:val="en-US"/>
        </w:rPr>
        <w:t>th</w:t>
      </w:r>
      <w:r>
        <w:rPr>
          <w:lang w:val="en-US"/>
        </w:rPr>
        <w:t xml:space="preserve"> percentile time required to recover symbol timing </w:t>
      </w:r>
      <w:r w:rsidRPr="00726044">
        <w:rPr>
          <w:lang w:val="en-US"/>
        </w:rPr>
        <w:t xml:space="preserve">within 5% using the CP correlation technique is ~600ms. </w:t>
      </w:r>
    </w:p>
    <w:p w:rsidR="0047685D" w:rsidRPr="00726044" w:rsidRDefault="002F2953" w:rsidP="0047685D">
      <w:pPr>
        <w:jc w:val="both"/>
      </w:pPr>
      <w:r w:rsidRPr="00657B10">
        <w:rPr>
          <w:b/>
          <w:bCs/>
          <w:i/>
          <w:lang w:val="en-US"/>
        </w:rPr>
        <w:t>Observation</w:t>
      </w:r>
      <w:r w:rsidR="0047685D" w:rsidRPr="00657B10">
        <w:rPr>
          <w:b/>
          <w:bCs/>
          <w:i/>
          <w:lang w:val="en-US"/>
        </w:rPr>
        <w:t>:</w:t>
      </w:r>
      <w:bookmarkEnd w:id="5"/>
      <w:bookmarkEnd w:id="6"/>
      <w:bookmarkEnd w:id="7"/>
      <w:r w:rsidR="0047685D" w:rsidRPr="00657B10">
        <w:rPr>
          <w:b/>
          <w:bCs/>
          <w:i/>
          <w:lang w:val="en-US"/>
        </w:rPr>
        <w:t xml:space="preserve"> </w:t>
      </w:r>
      <w:r w:rsidRPr="00657B10">
        <w:rPr>
          <w:bCs/>
          <w:i/>
          <w:lang w:val="en-US"/>
        </w:rPr>
        <w:t xml:space="preserve">The time required </w:t>
      </w:r>
      <w:r w:rsidR="0047685D" w:rsidRPr="00657B10">
        <w:rPr>
          <w:bCs/>
          <w:i/>
          <w:lang w:val="en-US"/>
        </w:rPr>
        <w:t xml:space="preserve">for the UE </w:t>
      </w:r>
      <w:r w:rsidRPr="00657B10">
        <w:rPr>
          <w:bCs/>
          <w:i/>
          <w:lang w:val="en-US"/>
        </w:rPr>
        <w:t xml:space="preserve">to recover symbol timing </w:t>
      </w:r>
      <w:r w:rsidR="00897424" w:rsidRPr="00657B10">
        <w:rPr>
          <w:bCs/>
          <w:i/>
          <w:lang w:val="en-US"/>
        </w:rPr>
        <w:t xml:space="preserve">using the CP correlation technique </w:t>
      </w:r>
      <w:r w:rsidRPr="00657B10">
        <w:rPr>
          <w:bCs/>
          <w:i/>
          <w:lang w:val="en-US"/>
        </w:rPr>
        <w:t>increases dramatically for lower SNRs</w:t>
      </w:r>
      <w:r w:rsidR="0047685D" w:rsidRPr="00657B10">
        <w:rPr>
          <w:bCs/>
          <w:i/>
          <w:lang w:val="en-US"/>
        </w:rPr>
        <w:t>.</w:t>
      </w:r>
    </w:p>
    <w:p w:rsidR="004A7CDA" w:rsidRPr="00726044" w:rsidRDefault="0047685D" w:rsidP="0047685D">
      <w:pPr>
        <w:jc w:val="both"/>
      </w:pPr>
      <w:r w:rsidRPr="00657B10">
        <w:rPr>
          <w:b/>
          <w:bCs/>
          <w:i/>
          <w:lang w:val="en-US"/>
        </w:rPr>
        <w:t>Observation:</w:t>
      </w:r>
      <w:r w:rsidR="00647D46" w:rsidRPr="00657B10">
        <w:rPr>
          <w:b/>
          <w:bCs/>
          <w:i/>
          <w:lang w:val="en-US"/>
        </w:rPr>
        <w:t xml:space="preserve"> </w:t>
      </w:r>
      <w:r w:rsidR="003D5C3C" w:rsidRPr="00657B10">
        <w:rPr>
          <w:bCs/>
          <w:i/>
          <w:lang w:val="en-US"/>
        </w:rPr>
        <w:t>A</w:t>
      </w:r>
      <w:r w:rsidR="00C30432" w:rsidRPr="00657B10">
        <w:rPr>
          <w:bCs/>
          <w:i/>
          <w:lang w:val="en-US"/>
        </w:rPr>
        <w:t>t</w:t>
      </w:r>
      <w:r w:rsidR="00647D46" w:rsidRPr="00657B10">
        <w:rPr>
          <w:bCs/>
          <w:i/>
          <w:lang w:val="en-US"/>
        </w:rPr>
        <w:t xml:space="preserve"> </w:t>
      </w:r>
      <w:r w:rsidR="00C30432" w:rsidRPr="00657B10">
        <w:rPr>
          <w:bCs/>
          <w:i/>
          <w:lang w:val="en-US"/>
        </w:rPr>
        <w:t>SNR = -14.2</w:t>
      </w:r>
      <w:r w:rsidR="002F2953" w:rsidRPr="00657B10">
        <w:rPr>
          <w:bCs/>
          <w:i/>
          <w:lang w:val="en-US"/>
        </w:rPr>
        <w:t>dB (i.e.</w:t>
      </w:r>
      <w:r w:rsidR="00C30432" w:rsidRPr="00657B10">
        <w:rPr>
          <w:bCs/>
          <w:i/>
          <w:lang w:val="en-US"/>
        </w:rPr>
        <w:t xml:space="preserve"> the SNR</w:t>
      </w:r>
      <w:r w:rsidR="002F2953" w:rsidRPr="00657B10">
        <w:rPr>
          <w:bCs/>
          <w:i/>
          <w:lang w:val="en-US"/>
        </w:rPr>
        <w:t xml:space="preserve"> for 15 dB coverage gain), symbol timing recovery using CP correlation </w:t>
      </w:r>
      <w:r w:rsidR="00647D46" w:rsidRPr="00657B10">
        <w:rPr>
          <w:bCs/>
          <w:i/>
          <w:lang w:val="en-US"/>
        </w:rPr>
        <w:t>requires 600ms which is</w:t>
      </w:r>
      <w:r w:rsidR="002F2953" w:rsidRPr="00657B10">
        <w:rPr>
          <w:bCs/>
          <w:i/>
          <w:lang w:val="en-US"/>
        </w:rPr>
        <w:t xml:space="preserve"> longer than PSS/SSS detection of 360ms [1].</w:t>
      </w:r>
    </w:p>
    <w:p w:rsidR="001B3A16" w:rsidRPr="00657B10" w:rsidRDefault="0047685D" w:rsidP="006758C9">
      <w:pPr>
        <w:jc w:val="both"/>
        <w:rPr>
          <w:bCs/>
          <w:i/>
          <w:lang w:val="en-US"/>
        </w:rPr>
      </w:pPr>
      <w:r w:rsidRPr="00657B10">
        <w:rPr>
          <w:b/>
          <w:bCs/>
          <w:i/>
          <w:lang w:val="en-US"/>
        </w:rPr>
        <w:t>Recommendation:</w:t>
      </w:r>
      <w:r w:rsidRPr="00657B10">
        <w:rPr>
          <w:rFonts w:ascii="Calibri" w:hAnsi="Calibri"/>
          <w:b/>
          <w:bCs/>
          <w:i/>
          <w:lang w:val="en-US"/>
        </w:rPr>
        <w:t xml:space="preserve"> </w:t>
      </w:r>
      <w:r w:rsidR="00003104" w:rsidRPr="00657B10">
        <w:rPr>
          <w:bCs/>
          <w:i/>
          <w:lang w:val="en-US"/>
        </w:rPr>
        <w:t>At low SNRs</w:t>
      </w:r>
      <w:r w:rsidR="000A59D2" w:rsidRPr="00657B10">
        <w:rPr>
          <w:bCs/>
          <w:i/>
          <w:lang w:val="en-US"/>
        </w:rPr>
        <w:t>,</w:t>
      </w:r>
      <w:r w:rsidR="00003104" w:rsidRPr="00657B10">
        <w:rPr>
          <w:bCs/>
          <w:i/>
          <w:lang w:val="en-US"/>
        </w:rPr>
        <w:t xml:space="preserve"> </w:t>
      </w:r>
      <w:r w:rsidR="002F2953" w:rsidRPr="00657B10">
        <w:rPr>
          <w:bCs/>
          <w:i/>
          <w:lang w:val="en-US"/>
        </w:rPr>
        <w:t>symbol timing recovery using CP correlation</w:t>
      </w:r>
      <w:r w:rsidR="00003104" w:rsidRPr="00657B10">
        <w:rPr>
          <w:bCs/>
          <w:i/>
          <w:lang w:val="en-US"/>
        </w:rPr>
        <w:t xml:space="preserve"> is not effective;</w:t>
      </w:r>
      <w:r w:rsidR="002F2953" w:rsidRPr="00657B10">
        <w:rPr>
          <w:bCs/>
          <w:i/>
          <w:lang w:val="en-US"/>
        </w:rPr>
        <w:t xml:space="preserve"> </w:t>
      </w:r>
      <w:r w:rsidR="00003104" w:rsidRPr="00657B10">
        <w:rPr>
          <w:bCs/>
          <w:i/>
          <w:lang w:val="en-US"/>
        </w:rPr>
        <w:t xml:space="preserve">so UE </w:t>
      </w:r>
      <w:proofErr w:type="gramStart"/>
      <w:r w:rsidR="00003104" w:rsidRPr="00657B10">
        <w:rPr>
          <w:bCs/>
          <w:i/>
          <w:lang w:val="en-US"/>
        </w:rPr>
        <w:t xml:space="preserve">should </w:t>
      </w:r>
      <w:r w:rsidR="002F2953" w:rsidRPr="00657B10">
        <w:rPr>
          <w:bCs/>
          <w:i/>
          <w:lang w:val="en-US"/>
        </w:rPr>
        <w:t xml:space="preserve"> use</w:t>
      </w:r>
      <w:proofErr w:type="gramEnd"/>
      <w:r w:rsidR="002F2953" w:rsidRPr="00657B10">
        <w:rPr>
          <w:bCs/>
          <w:i/>
          <w:lang w:val="en-US"/>
        </w:rPr>
        <w:t xml:space="preserve"> PSS/SSS detection</w:t>
      </w:r>
      <w:r w:rsidR="00C30432" w:rsidRPr="00657B10">
        <w:rPr>
          <w:bCs/>
          <w:i/>
          <w:lang w:val="en-US"/>
        </w:rPr>
        <w:t xml:space="preserve"> or the proposed </w:t>
      </w:r>
      <w:proofErr w:type="spellStart"/>
      <w:r w:rsidR="00C30432" w:rsidRPr="00657B10">
        <w:rPr>
          <w:bCs/>
          <w:i/>
          <w:lang w:val="en-US"/>
        </w:rPr>
        <w:t>ePSS</w:t>
      </w:r>
      <w:proofErr w:type="spellEnd"/>
      <w:r w:rsidR="00C30432" w:rsidRPr="00657B10">
        <w:rPr>
          <w:bCs/>
          <w:i/>
          <w:lang w:val="en-US"/>
        </w:rPr>
        <w:t xml:space="preserve"> detection [1]</w:t>
      </w:r>
      <w:r w:rsidR="002F2953" w:rsidRPr="00657B10">
        <w:rPr>
          <w:bCs/>
          <w:i/>
          <w:lang w:val="en-US"/>
        </w:rPr>
        <w:t>.</w:t>
      </w:r>
    </w:p>
    <w:p w:rsidR="00897424" w:rsidRPr="00726044" w:rsidRDefault="00897424" w:rsidP="006758C9">
      <w:pPr>
        <w:jc w:val="both"/>
      </w:pPr>
      <w:r w:rsidRPr="00657B10">
        <w:rPr>
          <w:lang w:val="en-US"/>
        </w:rPr>
        <w:t>In [1], it was shown that for DRX cycles of &lt; 3.6 s (with 10PPM)</w:t>
      </w:r>
      <w:proofErr w:type="gramStart"/>
      <w:r w:rsidRPr="00657B10">
        <w:rPr>
          <w:lang w:val="en-US"/>
        </w:rPr>
        <w:t>,</w:t>
      </w:r>
      <w:proofErr w:type="gramEnd"/>
      <w:r w:rsidRPr="00657B10">
        <w:rPr>
          <w:lang w:val="en-US"/>
        </w:rPr>
        <w:t xml:space="preserve"> PSS/SSS detection is not required. However, </w:t>
      </w:r>
      <w:r w:rsidR="000A59D2" w:rsidRPr="00657B10">
        <w:rPr>
          <w:lang w:val="en-US"/>
        </w:rPr>
        <w:t xml:space="preserve">if PSS/SSS </w:t>
      </w:r>
      <w:r w:rsidR="00F316E3" w:rsidRPr="00657B10">
        <w:rPr>
          <w:lang w:val="en-US"/>
        </w:rPr>
        <w:t>detection</w:t>
      </w:r>
      <w:r w:rsidR="000A59D2" w:rsidRPr="00657B10">
        <w:rPr>
          <w:lang w:val="en-US"/>
        </w:rPr>
        <w:t xml:space="preserve"> is used for symbol timing recovery it will be needed for any DRX cycle &gt; 360ms. </w:t>
      </w:r>
    </w:p>
    <w:p w:rsidR="004A7CDA" w:rsidRPr="00726044" w:rsidRDefault="002F2953" w:rsidP="006758C9">
      <w:pPr>
        <w:jc w:val="both"/>
        <w:rPr>
          <w:i/>
        </w:rPr>
      </w:pPr>
      <w:r w:rsidRPr="00726044">
        <w:rPr>
          <w:i/>
          <w:lang w:val="en-US"/>
        </w:rPr>
        <w:t xml:space="preserve">Note: Normal BW UEs </w:t>
      </w:r>
      <w:r w:rsidR="00AF1F59" w:rsidRPr="00726044">
        <w:rPr>
          <w:i/>
          <w:lang w:val="en-US"/>
        </w:rPr>
        <w:t xml:space="preserve">(e.g. 20MHz) </w:t>
      </w:r>
      <w:r w:rsidRPr="00726044">
        <w:rPr>
          <w:i/>
          <w:lang w:val="en-US"/>
        </w:rPr>
        <w:t>will be able to recover timing fast</w:t>
      </w:r>
      <w:r w:rsidR="00AF1F59" w:rsidRPr="00726044">
        <w:rPr>
          <w:i/>
          <w:lang w:val="en-US"/>
        </w:rPr>
        <w:t>er using the CP correlation method</w:t>
      </w:r>
      <w:r w:rsidRPr="00726044">
        <w:rPr>
          <w:i/>
          <w:lang w:val="en-US"/>
        </w:rPr>
        <w:t xml:space="preserve"> because they capture more symbols of data.</w:t>
      </w:r>
    </w:p>
    <w:p w:rsidR="004A7CDA" w:rsidRDefault="002F2953">
      <w:pPr>
        <w:pStyle w:val="Heading1"/>
      </w:pPr>
      <w:r>
        <w:rPr>
          <w:lang w:val="en-US"/>
        </w:rPr>
        <w:lastRenderedPageBreak/>
        <w:t xml:space="preserve">Battery Life Impacts and improvement with </w:t>
      </w:r>
      <w:proofErr w:type="spellStart"/>
      <w:r>
        <w:rPr>
          <w:lang w:val="en-US"/>
        </w:rPr>
        <w:t>ePSS</w:t>
      </w:r>
      <w:proofErr w:type="spellEnd"/>
    </w:p>
    <w:p w:rsidR="00EE36ED" w:rsidRPr="00657B10" w:rsidRDefault="00EE36ED" w:rsidP="00EE36ED">
      <w:pPr>
        <w:rPr>
          <w:lang w:val="en-US"/>
        </w:rPr>
      </w:pPr>
      <w:r w:rsidRPr="00657B10">
        <w:rPr>
          <w:lang w:val="en-US"/>
        </w:rPr>
        <w:t>Scenario:</w:t>
      </w:r>
    </w:p>
    <w:p w:rsidR="00EE36ED" w:rsidRPr="00657B10" w:rsidRDefault="00EE36ED" w:rsidP="00EE36ED">
      <w:pPr>
        <w:pStyle w:val="ListParagraph"/>
        <w:numPr>
          <w:ilvl w:val="0"/>
          <w:numId w:val="8"/>
        </w:numPr>
        <w:tabs>
          <w:tab w:val="clear" w:pos="709"/>
        </w:tabs>
        <w:suppressAutoHyphens w:val="0"/>
        <w:spacing w:line="240" w:lineRule="auto"/>
        <w:contextualSpacing/>
        <w:rPr>
          <w:lang w:val="en-US"/>
        </w:rPr>
      </w:pPr>
      <w:r w:rsidRPr="00657B10">
        <w:t>“Receive only” use case</w:t>
      </w:r>
    </w:p>
    <w:p w:rsidR="00EE36ED" w:rsidRPr="00657B10" w:rsidRDefault="00EE36ED" w:rsidP="00EE36ED">
      <w:pPr>
        <w:pStyle w:val="ListParagraph"/>
        <w:numPr>
          <w:ilvl w:val="0"/>
          <w:numId w:val="8"/>
        </w:numPr>
        <w:tabs>
          <w:tab w:val="clear" w:pos="709"/>
        </w:tabs>
        <w:suppressAutoHyphens w:val="0"/>
        <w:spacing w:line="240" w:lineRule="auto"/>
        <w:contextualSpacing/>
        <w:rPr>
          <w:lang w:val="en-US"/>
        </w:rPr>
      </w:pPr>
      <w:r w:rsidRPr="00657B10">
        <w:rPr>
          <w:lang w:val="en-US"/>
        </w:rPr>
        <w:t>UE at worst case coverage (i.e. +15 dB coverage enhancement is required)</w:t>
      </w:r>
    </w:p>
    <w:p w:rsidR="00EE36ED" w:rsidRPr="00657B10" w:rsidRDefault="00EE36ED" w:rsidP="00EE36ED">
      <w:pPr>
        <w:pStyle w:val="ListParagraph"/>
        <w:numPr>
          <w:ilvl w:val="0"/>
          <w:numId w:val="8"/>
        </w:numPr>
        <w:tabs>
          <w:tab w:val="clear" w:pos="709"/>
        </w:tabs>
        <w:suppressAutoHyphens w:val="0"/>
        <w:spacing w:line="240" w:lineRule="auto"/>
        <w:contextualSpacing/>
        <w:rPr>
          <w:lang w:val="en-US"/>
        </w:rPr>
      </w:pPr>
      <w:r w:rsidRPr="00657B10">
        <w:rPr>
          <w:lang w:val="en-US"/>
        </w:rPr>
        <w:t>DRX cycle = 1 second</w:t>
      </w:r>
    </w:p>
    <w:p w:rsidR="00EE36ED" w:rsidRPr="00657B10" w:rsidRDefault="008A5CC3" w:rsidP="00EE36ED">
      <w:pPr>
        <w:keepNext/>
        <w:keepLines/>
        <w:rPr>
          <w:i/>
        </w:rPr>
      </w:pPr>
      <w:r w:rsidRPr="00657B10">
        <w:t>T</w:t>
      </w:r>
      <w:r w:rsidR="00EE36ED" w:rsidRPr="00657B10">
        <w:t xml:space="preserve">he power consumption usage breaks down with and without </w:t>
      </w:r>
      <w:proofErr w:type="spellStart"/>
      <w:r w:rsidR="00EE36ED" w:rsidRPr="00657B10">
        <w:t>ePSS</w:t>
      </w:r>
      <w:proofErr w:type="spellEnd"/>
      <w:r w:rsidR="00EE36ED" w:rsidRPr="00657B10">
        <w:t xml:space="preserve"> as follows:</w:t>
      </w:r>
      <w:r w:rsidR="00EE36ED" w:rsidRPr="00657B10">
        <w:rPr>
          <w:i/>
        </w:rPr>
        <w:t xml:space="preserve"> </w:t>
      </w:r>
    </w:p>
    <w:tbl>
      <w:tblPr>
        <w:tblW w:w="7460" w:type="dxa"/>
        <w:jc w:val="center"/>
        <w:tblInd w:w="98" w:type="dxa"/>
        <w:tblLook w:val="04A0" w:firstRow="1" w:lastRow="0" w:firstColumn="1" w:lastColumn="0" w:noHBand="0" w:noVBand="1"/>
      </w:tblPr>
      <w:tblGrid>
        <w:gridCol w:w="2980"/>
        <w:gridCol w:w="1120"/>
        <w:gridCol w:w="1120"/>
        <w:gridCol w:w="1120"/>
        <w:gridCol w:w="1120"/>
      </w:tblGrid>
      <w:tr w:rsidR="00EE36ED" w:rsidRPr="00EE36ED" w:rsidTr="00EE36ED">
        <w:trPr>
          <w:trHeight w:val="375"/>
          <w:jc w:val="center"/>
        </w:trPr>
        <w:tc>
          <w:tcPr>
            <w:tcW w:w="2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E4BC"/>
            <w:noWrap/>
            <w:vAlign w:val="bottom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 </w:t>
            </w:r>
          </w:p>
        </w:tc>
        <w:tc>
          <w:tcPr>
            <w:tcW w:w="22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8E4BC"/>
            <w:noWrap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Baseline</w:t>
            </w:r>
          </w:p>
        </w:tc>
        <w:tc>
          <w:tcPr>
            <w:tcW w:w="22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8E4BC"/>
            <w:noWrap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proofErr w:type="spellStart"/>
            <w:r w:rsidRPr="00EE36ED">
              <w:rPr>
                <w:rFonts w:eastAsia="Times New Roman"/>
                <w:color w:val="000000"/>
                <w:lang w:val="en-US"/>
              </w:rPr>
              <w:t>ePSS</w:t>
            </w:r>
            <w:proofErr w:type="spellEnd"/>
          </w:p>
        </w:tc>
      </w:tr>
      <w:tr w:rsidR="00EE36ED" w:rsidRPr="00EE36ED" w:rsidTr="00EE36ED">
        <w:trPr>
          <w:trHeight w:val="810"/>
          <w:jc w:val="center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bottom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proofErr w:type="spellStart"/>
            <w:r w:rsidRPr="00EE36ED">
              <w:rPr>
                <w:rFonts w:eastAsia="Times New Roman"/>
                <w:color w:val="000000"/>
                <w:lang w:val="en-US"/>
              </w:rPr>
              <w:t>mWH</w:t>
            </w:r>
            <w:proofErr w:type="spellEnd"/>
            <w:r w:rsidRPr="00EE36ED">
              <w:rPr>
                <w:rFonts w:eastAsia="Times New Roman"/>
                <w:color w:val="000000"/>
                <w:lang w:val="en-US"/>
              </w:rPr>
              <w:t xml:space="preserve"> </w:t>
            </w:r>
            <w:r w:rsidRPr="00EE36ED">
              <w:rPr>
                <w:rFonts w:eastAsia="Times New Roman"/>
                <w:color w:val="000000"/>
                <w:lang w:val="en-US"/>
              </w:rPr>
              <w:br/>
              <w:t>per Day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% Power</w:t>
            </w:r>
            <w:r w:rsidRPr="00EE36ED">
              <w:rPr>
                <w:rFonts w:eastAsia="Times New Roman"/>
                <w:color w:val="000000"/>
                <w:lang w:val="en-US"/>
              </w:rPr>
              <w:br/>
              <w:t xml:space="preserve"> Used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proofErr w:type="spellStart"/>
            <w:r w:rsidRPr="00EE36ED">
              <w:rPr>
                <w:rFonts w:eastAsia="Times New Roman"/>
                <w:color w:val="000000"/>
                <w:lang w:val="en-US"/>
              </w:rPr>
              <w:t>mWH</w:t>
            </w:r>
            <w:proofErr w:type="spellEnd"/>
            <w:r w:rsidRPr="00EE36ED">
              <w:rPr>
                <w:rFonts w:eastAsia="Times New Roman"/>
                <w:color w:val="000000"/>
                <w:lang w:val="en-US"/>
              </w:rPr>
              <w:t xml:space="preserve"> </w:t>
            </w:r>
            <w:r w:rsidRPr="00EE36ED">
              <w:rPr>
                <w:rFonts w:eastAsia="Times New Roman"/>
                <w:color w:val="000000"/>
                <w:lang w:val="en-US"/>
              </w:rPr>
              <w:br/>
              <w:t>per Day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% Power</w:t>
            </w:r>
            <w:r w:rsidRPr="00EE36ED">
              <w:rPr>
                <w:rFonts w:eastAsia="Times New Roman"/>
                <w:color w:val="000000"/>
                <w:lang w:val="en-US"/>
              </w:rPr>
              <w:br/>
              <w:t xml:space="preserve"> Used</w:t>
            </w:r>
          </w:p>
        </w:tc>
      </w:tr>
      <w:tr w:rsidR="00EE36ED" w:rsidRPr="00EE36ED" w:rsidTr="00EE36ED">
        <w:trPr>
          <w:trHeight w:val="345"/>
          <w:jc w:val="center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Wake from Deep Sleep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0.2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1.4%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0.2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9.4%</w:t>
            </w:r>
          </w:p>
        </w:tc>
      </w:tr>
      <w:tr w:rsidR="00EE36ED" w:rsidRPr="00EE36ED" w:rsidTr="00EE36ED">
        <w:trPr>
          <w:trHeight w:val="615"/>
          <w:jc w:val="center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 xml:space="preserve">PSS/SSS for Symbol </w:t>
            </w:r>
            <w:r w:rsidRPr="00EE36ED">
              <w:rPr>
                <w:rFonts w:eastAsia="Times New Roman"/>
                <w:color w:val="000000"/>
                <w:lang w:val="en-US"/>
              </w:rPr>
              <w:br/>
              <w:t>Timing Requisition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13.3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90.9%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0.8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37.7%</w:t>
            </w:r>
          </w:p>
        </w:tc>
      </w:tr>
      <w:tr w:rsidR="00EE36ED" w:rsidRPr="00EE36ED" w:rsidTr="00EE36ED">
        <w:trPr>
          <w:trHeight w:val="345"/>
          <w:jc w:val="center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DRX Decode PO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0.7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4.7%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0.7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32.0%</w:t>
            </w:r>
          </w:p>
        </w:tc>
      </w:tr>
      <w:tr w:rsidR="00EE36ED" w:rsidRPr="00EE36ED" w:rsidTr="00EE36ED">
        <w:trPr>
          <w:trHeight w:val="345"/>
          <w:jc w:val="center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Deep Sleep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0.4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3.0%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0.4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20.9%</w:t>
            </w:r>
          </w:p>
        </w:tc>
      </w:tr>
      <w:tr w:rsidR="00EE36ED" w:rsidRPr="00EE36ED" w:rsidTr="00EE36ED">
        <w:trPr>
          <w:trHeight w:val="345"/>
          <w:jc w:val="center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Battery Life (Months)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11.4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78.5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 </w:t>
            </w:r>
          </w:p>
        </w:tc>
      </w:tr>
      <w:tr w:rsidR="00EE36ED" w:rsidRPr="00EE36ED" w:rsidTr="00EE36ED">
        <w:trPr>
          <w:trHeight w:val="330"/>
          <w:jc w:val="center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% improvement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NA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36ED" w:rsidRPr="00EE36ED" w:rsidRDefault="00EE36ED" w:rsidP="00CD2BC8">
            <w:pPr>
              <w:keepNext/>
              <w:keepLines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58</w:t>
            </w:r>
            <w:r w:rsidR="00CD2BC8">
              <w:rPr>
                <w:rFonts w:eastAsia="Times New Roman"/>
                <w:color w:val="000000"/>
                <w:lang w:val="en-US"/>
              </w:rPr>
              <w:t>6</w:t>
            </w:r>
            <w:r w:rsidRPr="00EE36ED">
              <w:rPr>
                <w:rFonts w:eastAsia="Times New Roman"/>
                <w:color w:val="000000"/>
                <w:lang w:val="en-US"/>
              </w:rPr>
              <w:t>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36ED" w:rsidRPr="00EE36ED" w:rsidRDefault="00EE36ED" w:rsidP="00D45FAC">
            <w:pPr>
              <w:keepNext/>
              <w:keepLines/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 </w:t>
            </w:r>
          </w:p>
        </w:tc>
      </w:tr>
    </w:tbl>
    <w:p w:rsidR="00EE36ED" w:rsidRDefault="00EE36ED" w:rsidP="00EE36ED">
      <w:pPr>
        <w:keepNext/>
        <w:keepLines/>
        <w:rPr>
          <w:rFonts w:ascii="Calibri" w:hAnsi="Calibri"/>
          <w:i/>
        </w:rPr>
      </w:pPr>
    </w:p>
    <w:p w:rsidR="00C57A9D" w:rsidRDefault="00C57A9D" w:rsidP="00C57A9D">
      <w:pPr>
        <w:jc w:val="both"/>
        <w:rPr>
          <w:rFonts w:ascii="Calibri" w:hAnsi="Calibri"/>
          <w:i/>
        </w:rPr>
      </w:pPr>
      <w:r w:rsidRPr="00657B10">
        <w:rPr>
          <w:b/>
          <w:bCs/>
          <w:i/>
          <w:iCs/>
          <w:lang w:val="en-US"/>
        </w:rPr>
        <w:t>Observation:</w:t>
      </w:r>
      <w:r w:rsidRPr="00C57A9D">
        <w:rPr>
          <w:bCs/>
          <w:i/>
          <w:iCs/>
          <w:lang w:val="en-US"/>
        </w:rPr>
        <w:t xml:space="preserve">  For a 1 sec DRX cycle, 91% the </w:t>
      </w:r>
      <w:r w:rsidRPr="00657B10">
        <w:rPr>
          <w:bCs/>
          <w:i/>
          <w:iCs/>
          <w:lang w:val="en-US"/>
        </w:rPr>
        <w:t xml:space="preserve">Battery life </w:t>
      </w:r>
      <w:r>
        <w:rPr>
          <w:bCs/>
          <w:i/>
          <w:iCs/>
          <w:lang w:val="en-US"/>
        </w:rPr>
        <w:t>is consumed doing symbol timing recovery.</w:t>
      </w:r>
    </w:p>
    <w:p w:rsidR="00EE36ED" w:rsidRPr="00EE36ED" w:rsidRDefault="00EE36ED" w:rsidP="00657B10">
      <w:r w:rsidRPr="00EE36ED">
        <w:t>The following table shows how the battery life for various DRX lengths:</w:t>
      </w:r>
    </w:p>
    <w:tbl>
      <w:tblPr>
        <w:tblW w:w="4705" w:type="dxa"/>
        <w:jc w:val="center"/>
        <w:tblInd w:w="98" w:type="dxa"/>
        <w:tblLook w:val="04A0" w:firstRow="1" w:lastRow="0" w:firstColumn="1" w:lastColumn="0" w:noHBand="0" w:noVBand="1"/>
      </w:tblPr>
      <w:tblGrid>
        <w:gridCol w:w="1003"/>
        <w:gridCol w:w="1054"/>
        <w:gridCol w:w="1072"/>
        <w:gridCol w:w="1576"/>
      </w:tblGrid>
      <w:tr w:rsidR="00EE36ED" w:rsidRPr="00EE36ED" w:rsidTr="00EE36ED">
        <w:trPr>
          <w:trHeight w:val="330"/>
          <w:jc w:val="center"/>
        </w:trPr>
        <w:tc>
          <w:tcPr>
            <w:tcW w:w="10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6E3BC"/>
            <w:vAlign w:val="center"/>
            <w:hideMark/>
          </w:tcPr>
          <w:p w:rsidR="00EE36ED" w:rsidRPr="00EE36ED" w:rsidRDefault="00EE36ED" w:rsidP="00D45FAC">
            <w:pPr>
              <w:spacing w:after="0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EE36ED">
              <w:rPr>
                <w:rFonts w:eastAsia="Times New Roman"/>
                <w:b/>
                <w:bCs/>
                <w:color w:val="000000"/>
                <w:lang w:val="en-US"/>
              </w:rPr>
              <w:t>DRX Time (sec)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6E3BC"/>
            <w:vAlign w:val="center"/>
            <w:hideMark/>
          </w:tcPr>
          <w:p w:rsidR="00EE36ED" w:rsidRPr="00EE36ED" w:rsidRDefault="00EE36ED" w:rsidP="00D45FA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EE36ED">
              <w:rPr>
                <w:rFonts w:eastAsia="Times New Roman"/>
                <w:b/>
                <w:bCs/>
                <w:color w:val="000000"/>
                <w:lang w:val="en-US"/>
              </w:rPr>
              <w:t>Battery Life (months)</w:t>
            </w:r>
          </w:p>
        </w:tc>
        <w:tc>
          <w:tcPr>
            <w:tcW w:w="157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6E3BC"/>
            <w:vAlign w:val="center"/>
            <w:hideMark/>
          </w:tcPr>
          <w:p w:rsidR="00EE36ED" w:rsidRPr="00EE36ED" w:rsidRDefault="00EE36ED" w:rsidP="00D45FA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EE36ED">
              <w:rPr>
                <w:rFonts w:eastAsia="Times New Roman"/>
                <w:b/>
                <w:bCs/>
                <w:color w:val="000000"/>
                <w:lang w:val="en-US"/>
              </w:rPr>
              <w:t>% improvement</w:t>
            </w:r>
          </w:p>
        </w:tc>
      </w:tr>
      <w:tr w:rsidR="00EE36ED" w:rsidRPr="00EE36ED" w:rsidTr="00EE36ED">
        <w:trPr>
          <w:trHeight w:val="405"/>
          <w:jc w:val="center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36ED" w:rsidRPr="00EE36ED" w:rsidRDefault="00EE36ED" w:rsidP="00D45FAC">
            <w:pPr>
              <w:spacing w:after="0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6E3BC"/>
            <w:vAlign w:val="center"/>
            <w:hideMark/>
          </w:tcPr>
          <w:p w:rsidR="00EE36ED" w:rsidRPr="00EE36ED" w:rsidRDefault="00EE36ED" w:rsidP="00D45FA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EE36ED">
              <w:rPr>
                <w:rFonts w:eastAsia="Times New Roman"/>
                <w:b/>
                <w:bCs/>
                <w:color w:val="000000"/>
                <w:lang w:val="en-US"/>
              </w:rPr>
              <w:t>Baseline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6E3BC"/>
            <w:vAlign w:val="center"/>
            <w:hideMark/>
          </w:tcPr>
          <w:p w:rsidR="00EE36ED" w:rsidRPr="00EE36ED" w:rsidRDefault="00EE36ED" w:rsidP="00D45FA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proofErr w:type="spellStart"/>
            <w:r w:rsidRPr="00EE36ED">
              <w:rPr>
                <w:rFonts w:eastAsia="Times New Roman"/>
                <w:b/>
                <w:bCs/>
                <w:color w:val="000000"/>
                <w:lang w:val="en-US"/>
              </w:rPr>
              <w:t>ePSS</w:t>
            </w:r>
            <w:proofErr w:type="spellEnd"/>
          </w:p>
        </w:tc>
        <w:tc>
          <w:tcPr>
            <w:tcW w:w="157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36ED" w:rsidRPr="00EE36ED" w:rsidRDefault="00EE36ED" w:rsidP="00D45FAC">
            <w:pPr>
              <w:spacing w:after="0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</w:tr>
      <w:tr w:rsidR="00EE36ED" w:rsidRPr="00EE36ED" w:rsidTr="00EE36ED">
        <w:trPr>
          <w:trHeight w:val="315"/>
          <w:jc w:val="center"/>
        </w:trPr>
        <w:tc>
          <w:tcPr>
            <w:tcW w:w="10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ED" w:rsidRPr="00EE36ED" w:rsidRDefault="00EE36ED" w:rsidP="00D45FA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EE36ED">
              <w:rPr>
                <w:rFonts w:eastAsia="Times New Roman"/>
                <w:b/>
                <w:bCs/>
                <w:color w:val="000000"/>
                <w:lang w:val="en-US"/>
              </w:rPr>
              <w:t>0.5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6ED" w:rsidRPr="00EE36ED" w:rsidRDefault="00EE36ED" w:rsidP="00D45FAC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5.8</w:t>
            </w:r>
          </w:p>
        </w:tc>
        <w:tc>
          <w:tcPr>
            <w:tcW w:w="107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6ED" w:rsidRPr="00EE36ED" w:rsidRDefault="00EE36ED" w:rsidP="00D45FAC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43.8</w:t>
            </w:r>
          </w:p>
        </w:tc>
        <w:tc>
          <w:tcPr>
            <w:tcW w:w="15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ED" w:rsidRPr="00EE36ED" w:rsidRDefault="00EE36ED" w:rsidP="00D45FAC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655%</w:t>
            </w:r>
          </w:p>
        </w:tc>
      </w:tr>
      <w:tr w:rsidR="00EE36ED" w:rsidRPr="00EE36ED" w:rsidTr="00EE36ED">
        <w:trPr>
          <w:trHeight w:val="315"/>
          <w:jc w:val="center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ED" w:rsidRPr="00EE36ED" w:rsidRDefault="00EE36ED" w:rsidP="00D45FA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EE36ED">
              <w:rPr>
                <w:rFonts w:eastAsia="Times New Roman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6ED" w:rsidRPr="00EE36ED" w:rsidRDefault="00EE36ED" w:rsidP="00D45FAC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11.4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6ED" w:rsidRPr="00EE36ED" w:rsidRDefault="00EE36ED" w:rsidP="00D45FAC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78.5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ED" w:rsidRPr="00EE36ED" w:rsidRDefault="00EE36ED" w:rsidP="001B3A16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58</w:t>
            </w:r>
            <w:r w:rsidR="001B3A16">
              <w:rPr>
                <w:rFonts w:eastAsia="Times New Roman"/>
                <w:color w:val="000000"/>
                <w:lang w:val="en-US"/>
              </w:rPr>
              <w:t>6</w:t>
            </w:r>
            <w:r w:rsidRPr="00EE36ED">
              <w:rPr>
                <w:rFonts w:eastAsia="Times New Roman"/>
                <w:color w:val="000000"/>
                <w:lang w:val="en-US"/>
              </w:rPr>
              <w:t>%</w:t>
            </w:r>
          </w:p>
        </w:tc>
      </w:tr>
      <w:tr w:rsidR="00EE36ED" w:rsidRPr="00EE36ED" w:rsidTr="00EE36ED">
        <w:trPr>
          <w:trHeight w:val="315"/>
          <w:jc w:val="center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ED" w:rsidRPr="00EE36ED" w:rsidRDefault="00EE36ED" w:rsidP="00D45FA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EE36ED">
              <w:rPr>
                <w:rFonts w:eastAsia="Times New Roman"/>
                <w:b/>
                <w:bCs/>
                <w:color w:val="000000"/>
                <w:lang w:val="en-US"/>
              </w:rPr>
              <w:t>2.5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6ED" w:rsidRPr="00EE36ED" w:rsidRDefault="00EE36ED" w:rsidP="00D45FAC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27.3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6ED" w:rsidRPr="00EE36ED" w:rsidRDefault="00EE36ED" w:rsidP="00D45FAC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149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ED" w:rsidRPr="00EE36ED" w:rsidRDefault="00EE36ED" w:rsidP="00D45FAC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446%</w:t>
            </w:r>
          </w:p>
        </w:tc>
      </w:tr>
      <w:tr w:rsidR="00EE36ED" w:rsidRPr="00EE36ED" w:rsidTr="00EE36ED">
        <w:trPr>
          <w:trHeight w:val="315"/>
          <w:jc w:val="center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ED" w:rsidRPr="00EE36ED" w:rsidRDefault="00EE36ED" w:rsidP="00D45FA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EE36ED">
              <w:rPr>
                <w:rFonts w:eastAsia="Times New Roman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6ED" w:rsidRPr="00EE36ED" w:rsidRDefault="00EE36ED" w:rsidP="00D45FAC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89.6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6ED" w:rsidRPr="00EE36ED" w:rsidRDefault="00EE36ED" w:rsidP="00D45FAC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272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ED" w:rsidRPr="00EE36ED" w:rsidRDefault="00EE36ED" w:rsidP="00D45FAC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204%</w:t>
            </w:r>
          </w:p>
        </w:tc>
      </w:tr>
      <w:tr w:rsidR="00EE36ED" w:rsidRPr="00EE36ED" w:rsidTr="00EE36ED">
        <w:trPr>
          <w:trHeight w:val="330"/>
          <w:jc w:val="center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ED" w:rsidRPr="00EE36ED" w:rsidRDefault="00EE36ED" w:rsidP="00D45FA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EE36ED">
              <w:rPr>
                <w:rFonts w:eastAsia="Times New Roman"/>
                <w:b/>
                <w:bCs/>
                <w:color w:val="000000"/>
                <w:lang w:val="en-US"/>
              </w:rPr>
              <w:t>30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6ED" w:rsidRPr="00EE36ED" w:rsidRDefault="00EE36ED" w:rsidP="00D45FAC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182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6ED" w:rsidRPr="00EE36ED" w:rsidRDefault="00EE36ED" w:rsidP="00D45FAC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333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ED" w:rsidRPr="00EE36ED" w:rsidRDefault="00EE36ED" w:rsidP="00D45FAC">
            <w:pPr>
              <w:spacing w:after="0"/>
              <w:jc w:val="center"/>
              <w:rPr>
                <w:rFonts w:eastAsia="Times New Roman"/>
                <w:color w:val="000000"/>
                <w:lang w:val="en-US"/>
              </w:rPr>
            </w:pPr>
            <w:r w:rsidRPr="00EE36ED">
              <w:rPr>
                <w:rFonts w:eastAsia="Times New Roman"/>
                <w:color w:val="000000"/>
                <w:lang w:val="en-US"/>
              </w:rPr>
              <w:t>83%</w:t>
            </w:r>
          </w:p>
        </w:tc>
      </w:tr>
    </w:tbl>
    <w:p w:rsidR="001B3A16" w:rsidRDefault="001B3A16" w:rsidP="001B3A16">
      <w:pPr>
        <w:jc w:val="both"/>
        <w:rPr>
          <w:b/>
          <w:bCs/>
          <w:i/>
          <w:iCs/>
          <w:sz w:val="24"/>
          <w:szCs w:val="24"/>
          <w:lang w:val="en-US"/>
        </w:rPr>
      </w:pPr>
    </w:p>
    <w:p w:rsidR="001B3A16" w:rsidRPr="00726044" w:rsidRDefault="001B3A16" w:rsidP="008A5CC3">
      <w:pPr>
        <w:jc w:val="both"/>
      </w:pPr>
      <w:r w:rsidRPr="00657B10">
        <w:rPr>
          <w:b/>
          <w:bCs/>
          <w:i/>
          <w:iCs/>
          <w:lang w:val="en-US"/>
        </w:rPr>
        <w:t xml:space="preserve">Observation: </w:t>
      </w:r>
      <w:r w:rsidRPr="00726044">
        <w:t xml:space="preserve"> </w:t>
      </w:r>
      <w:r w:rsidRPr="00657B10">
        <w:rPr>
          <w:bCs/>
          <w:i/>
          <w:iCs/>
          <w:lang w:val="en-US"/>
        </w:rPr>
        <w:t xml:space="preserve">Battery life improves significantly with the use of </w:t>
      </w:r>
      <w:proofErr w:type="spellStart"/>
      <w:r w:rsidRPr="00657B10">
        <w:rPr>
          <w:bCs/>
          <w:i/>
          <w:iCs/>
          <w:lang w:val="en-US"/>
        </w:rPr>
        <w:t>ePSS</w:t>
      </w:r>
      <w:proofErr w:type="spellEnd"/>
      <w:r w:rsidRPr="00657B10">
        <w:rPr>
          <w:bCs/>
          <w:i/>
          <w:iCs/>
          <w:lang w:val="en-US"/>
        </w:rPr>
        <w:t xml:space="preserve"> </w:t>
      </w:r>
      <w:r w:rsidR="008A5CC3" w:rsidRPr="00657B10">
        <w:rPr>
          <w:bCs/>
          <w:i/>
          <w:iCs/>
          <w:lang w:val="en-US"/>
        </w:rPr>
        <w:t xml:space="preserve">especially for DRX cycle lengths &lt;~10sec. </w:t>
      </w:r>
    </w:p>
    <w:p w:rsidR="00C30432" w:rsidRPr="00726044" w:rsidRDefault="008A5CC3" w:rsidP="00C30432">
      <w:pPr>
        <w:jc w:val="both"/>
      </w:pPr>
      <w:r w:rsidRPr="00657B10">
        <w:rPr>
          <w:b/>
          <w:bCs/>
          <w:i/>
          <w:iCs/>
          <w:lang w:val="en-US"/>
        </w:rPr>
        <w:t>Proposal</w:t>
      </w:r>
      <w:r w:rsidR="00C30432" w:rsidRPr="00657B10">
        <w:rPr>
          <w:b/>
          <w:bCs/>
          <w:i/>
          <w:iCs/>
          <w:lang w:val="en-US"/>
        </w:rPr>
        <w:t xml:space="preserve">: </w:t>
      </w:r>
      <w:r w:rsidRPr="00657B10">
        <w:rPr>
          <w:bCs/>
          <w:i/>
          <w:iCs/>
          <w:lang w:val="en-US"/>
        </w:rPr>
        <w:t>T</w:t>
      </w:r>
      <w:r w:rsidR="00C30432" w:rsidRPr="00657B10">
        <w:rPr>
          <w:bCs/>
          <w:i/>
          <w:iCs/>
          <w:lang w:val="en-US"/>
        </w:rPr>
        <w:t>o obtain significant improvement in UE battery life for coverage enhanced MTC UEs</w:t>
      </w:r>
      <w:r w:rsidRPr="00657B10">
        <w:rPr>
          <w:bCs/>
          <w:i/>
          <w:iCs/>
          <w:lang w:val="en-US"/>
        </w:rPr>
        <w:t xml:space="preserve">, standardize </w:t>
      </w:r>
      <w:proofErr w:type="spellStart"/>
      <w:r w:rsidRPr="00657B10">
        <w:rPr>
          <w:bCs/>
          <w:i/>
          <w:iCs/>
          <w:lang w:val="en-US"/>
        </w:rPr>
        <w:t>ePSS</w:t>
      </w:r>
      <w:proofErr w:type="spellEnd"/>
      <w:r w:rsidRPr="00657B10">
        <w:rPr>
          <w:bCs/>
          <w:i/>
          <w:iCs/>
          <w:lang w:val="en-US"/>
        </w:rPr>
        <w:t xml:space="preserve"> [1]</w:t>
      </w:r>
      <w:r w:rsidR="00C30432" w:rsidRPr="00657B10">
        <w:rPr>
          <w:bCs/>
          <w:i/>
          <w:iCs/>
          <w:lang w:val="en-US"/>
        </w:rPr>
        <w:t>.</w:t>
      </w:r>
    </w:p>
    <w:p w:rsidR="004A7CDA" w:rsidRDefault="002F2953">
      <w:pPr>
        <w:pStyle w:val="Heading1"/>
      </w:pPr>
      <w:r>
        <w:rPr>
          <w:lang w:val="en-US"/>
        </w:rPr>
        <w:t>Conclusions</w:t>
      </w:r>
    </w:p>
    <w:p w:rsidR="004A7CDA" w:rsidRPr="00657B10" w:rsidRDefault="002F2953">
      <w:pPr>
        <w:jc w:val="both"/>
        <w:rPr>
          <w:lang w:val="en-US"/>
        </w:rPr>
      </w:pPr>
      <w:r w:rsidRPr="00657B10">
        <w:rPr>
          <w:lang w:val="en-US"/>
        </w:rPr>
        <w:t>In this document we reported the following observation and proposal:</w:t>
      </w:r>
    </w:p>
    <w:p w:rsidR="00E7183D" w:rsidRPr="00726044" w:rsidRDefault="00E7183D" w:rsidP="00E7183D">
      <w:pPr>
        <w:jc w:val="both"/>
      </w:pPr>
      <w:r w:rsidRPr="00657B10">
        <w:rPr>
          <w:b/>
          <w:bCs/>
          <w:i/>
          <w:iCs/>
          <w:lang w:val="en-US"/>
        </w:rPr>
        <w:t xml:space="preserve">Observation: </w:t>
      </w:r>
      <w:r w:rsidRPr="00726044">
        <w:t xml:space="preserve"> </w:t>
      </w:r>
      <w:r w:rsidRPr="00657B10">
        <w:rPr>
          <w:bCs/>
          <w:i/>
          <w:iCs/>
          <w:lang w:val="en-US"/>
        </w:rPr>
        <w:t>PDSCH BLER degrades significantly for symbol timing errors &gt; 5%.</w:t>
      </w:r>
    </w:p>
    <w:p w:rsidR="00E7183D" w:rsidRDefault="00E7183D" w:rsidP="00E7183D">
      <w:pPr>
        <w:jc w:val="both"/>
        <w:rPr>
          <w:bCs/>
          <w:i/>
          <w:lang w:val="en-US"/>
        </w:rPr>
      </w:pPr>
      <w:r w:rsidRPr="00780EFD">
        <w:rPr>
          <w:b/>
          <w:bCs/>
          <w:i/>
          <w:iCs/>
          <w:lang w:val="en-US"/>
        </w:rPr>
        <w:t>Observation</w:t>
      </w:r>
      <w:r w:rsidRPr="00657B10">
        <w:rPr>
          <w:b/>
          <w:bCs/>
          <w:i/>
          <w:lang w:val="en-US"/>
        </w:rPr>
        <w:t xml:space="preserve">: </w:t>
      </w:r>
      <w:r w:rsidRPr="00657B10">
        <w:rPr>
          <w:bCs/>
          <w:i/>
          <w:lang w:val="en-US"/>
        </w:rPr>
        <w:t>UE needs a timing recovery mechanism to determine the symbol timing with a tolerance of ±5%.</w:t>
      </w:r>
    </w:p>
    <w:p w:rsidR="00FD3CC3" w:rsidRDefault="00FD3CC3" w:rsidP="00FD3CC3">
      <w:pPr>
        <w:jc w:val="both"/>
        <w:rPr>
          <w:i/>
          <w:iCs/>
          <w:lang w:val="en-US"/>
        </w:rPr>
      </w:pPr>
      <w:r w:rsidRPr="00657B10">
        <w:rPr>
          <w:b/>
          <w:i/>
          <w:iCs/>
          <w:lang w:val="en-US"/>
        </w:rPr>
        <w:lastRenderedPageBreak/>
        <w:t xml:space="preserve">Observation:  </w:t>
      </w:r>
      <w:r w:rsidRPr="00657B10">
        <w:rPr>
          <w:i/>
          <w:iCs/>
          <w:lang w:val="en-US"/>
        </w:rPr>
        <w:t>Symbol timing recovery will be required once per DRX cycle for DRX Cycle lengths &gt;360ms</w:t>
      </w:r>
    </w:p>
    <w:p w:rsidR="00FD3CC3" w:rsidRPr="00726044" w:rsidRDefault="00FD3CC3" w:rsidP="00FD3CC3">
      <w:pPr>
        <w:jc w:val="both"/>
      </w:pPr>
      <w:r w:rsidRPr="00657B10">
        <w:rPr>
          <w:b/>
          <w:bCs/>
          <w:i/>
          <w:lang w:val="en-US"/>
        </w:rPr>
        <w:t xml:space="preserve">Observation: </w:t>
      </w:r>
      <w:r w:rsidRPr="00657B10">
        <w:rPr>
          <w:bCs/>
          <w:i/>
          <w:lang w:val="en-US"/>
        </w:rPr>
        <w:t>The time required for the UE to recover symbol timing using the CP correlation technique increases dramatically for lower SNRs.</w:t>
      </w:r>
    </w:p>
    <w:p w:rsidR="00FD3CC3" w:rsidRPr="00726044" w:rsidRDefault="00FD3CC3" w:rsidP="00FD3CC3">
      <w:pPr>
        <w:jc w:val="both"/>
      </w:pPr>
      <w:r w:rsidRPr="00657B10">
        <w:rPr>
          <w:b/>
          <w:bCs/>
          <w:i/>
          <w:lang w:val="en-US"/>
        </w:rPr>
        <w:t xml:space="preserve">Observation: </w:t>
      </w:r>
      <w:r w:rsidRPr="00657B10">
        <w:rPr>
          <w:bCs/>
          <w:i/>
          <w:lang w:val="en-US"/>
        </w:rPr>
        <w:t>At SNR = -14.2dB (i.e. the SNR for 15 dB coverage gain), symbol timing recovery using CP correlation requires 600ms which is longer than PSS/SSS detection of 360ms [1].</w:t>
      </w:r>
    </w:p>
    <w:p w:rsidR="00FD3CC3" w:rsidRPr="00657B10" w:rsidRDefault="00FD3CC3" w:rsidP="00FD3CC3">
      <w:pPr>
        <w:jc w:val="both"/>
        <w:rPr>
          <w:bCs/>
          <w:i/>
          <w:lang w:val="en-US"/>
        </w:rPr>
      </w:pPr>
      <w:r w:rsidRPr="00657B10">
        <w:rPr>
          <w:b/>
          <w:bCs/>
          <w:i/>
          <w:lang w:val="en-US"/>
        </w:rPr>
        <w:t>Recommendation:</w:t>
      </w:r>
      <w:r w:rsidRPr="00657B10">
        <w:rPr>
          <w:rFonts w:ascii="Calibri" w:hAnsi="Calibri"/>
          <w:b/>
          <w:bCs/>
          <w:i/>
          <w:lang w:val="en-US"/>
        </w:rPr>
        <w:t xml:space="preserve"> </w:t>
      </w:r>
      <w:r w:rsidRPr="00657B10">
        <w:rPr>
          <w:bCs/>
          <w:i/>
          <w:lang w:val="en-US"/>
        </w:rPr>
        <w:t xml:space="preserve">At low SNRs, symbol timing recovery using CP correlation is not effective so </w:t>
      </w:r>
      <w:r w:rsidR="00C57A9D">
        <w:rPr>
          <w:bCs/>
          <w:i/>
          <w:lang w:val="en-US"/>
        </w:rPr>
        <w:t xml:space="preserve">the </w:t>
      </w:r>
      <w:r w:rsidRPr="00657B10">
        <w:rPr>
          <w:bCs/>
          <w:i/>
          <w:lang w:val="en-US"/>
        </w:rPr>
        <w:t xml:space="preserve">UE </w:t>
      </w:r>
      <w:proofErr w:type="gramStart"/>
      <w:r w:rsidRPr="00657B10">
        <w:rPr>
          <w:bCs/>
          <w:i/>
          <w:lang w:val="en-US"/>
        </w:rPr>
        <w:t>should  use</w:t>
      </w:r>
      <w:proofErr w:type="gramEnd"/>
      <w:r w:rsidRPr="00657B10">
        <w:rPr>
          <w:bCs/>
          <w:i/>
          <w:lang w:val="en-US"/>
        </w:rPr>
        <w:t xml:space="preserve"> PSS/SSS detection or the proposed </w:t>
      </w:r>
      <w:proofErr w:type="spellStart"/>
      <w:r w:rsidRPr="00657B10">
        <w:rPr>
          <w:bCs/>
          <w:i/>
          <w:lang w:val="en-US"/>
        </w:rPr>
        <w:t>ePSS</w:t>
      </w:r>
      <w:proofErr w:type="spellEnd"/>
      <w:r w:rsidRPr="00657B10">
        <w:rPr>
          <w:bCs/>
          <w:i/>
          <w:lang w:val="en-US"/>
        </w:rPr>
        <w:t xml:space="preserve"> detection [1].</w:t>
      </w:r>
    </w:p>
    <w:p w:rsidR="00C57A9D" w:rsidRDefault="00C57A9D" w:rsidP="00C57A9D">
      <w:pPr>
        <w:jc w:val="both"/>
        <w:rPr>
          <w:rFonts w:ascii="Calibri" w:hAnsi="Calibri"/>
          <w:i/>
        </w:rPr>
      </w:pPr>
      <w:r w:rsidRPr="00657B10">
        <w:rPr>
          <w:b/>
          <w:bCs/>
          <w:i/>
          <w:iCs/>
          <w:lang w:val="en-US"/>
        </w:rPr>
        <w:t>Observation:</w:t>
      </w:r>
      <w:r w:rsidRPr="00C57A9D">
        <w:rPr>
          <w:bCs/>
          <w:i/>
          <w:iCs/>
          <w:lang w:val="en-US"/>
        </w:rPr>
        <w:t xml:space="preserve">  For a 1 sec DRX cycle, 91% the </w:t>
      </w:r>
      <w:r w:rsidRPr="00657B10">
        <w:rPr>
          <w:bCs/>
          <w:i/>
          <w:iCs/>
          <w:lang w:val="en-US"/>
        </w:rPr>
        <w:t xml:space="preserve">Battery life </w:t>
      </w:r>
      <w:r>
        <w:rPr>
          <w:bCs/>
          <w:i/>
          <w:iCs/>
          <w:lang w:val="en-US"/>
        </w:rPr>
        <w:t>is consumed doing symbol timing recovery.</w:t>
      </w:r>
    </w:p>
    <w:p w:rsidR="005C22FE" w:rsidRPr="00726044" w:rsidRDefault="005C22FE" w:rsidP="005C22FE">
      <w:pPr>
        <w:jc w:val="both"/>
      </w:pPr>
      <w:r w:rsidRPr="00657B10">
        <w:rPr>
          <w:b/>
          <w:bCs/>
          <w:i/>
          <w:iCs/>
          <w:lang w:val="en-US"/>
        </w:rPr>
        <w:t xml:space="preserve">Observation: </w:t>
      </w:r>
      <w:r w:rsidRPr="00726044">
        <w:t xml:space="preserve"> </w:t>
      </w:r>
      <w:r w:rsidRPr="00657B10">
        <w:rPr>
          <w:bCs/>
          <w:i/>
          <w:iCs/>
          <w:lang w:val="en-US"/>
        </w:rPr>
        <w:t xml:space="preserve">Battery life improves significantly with the use of </w:t>
      </w:r>
      <w:proofErr w:type="spellStart"/>
      <w:r w:rsidRPr="00657B10">
        <w:rPr>
          <w:bCs/>
          <w:i/>
          <w:iCs/>
          <w:lang w:val="en-US"/>
        </w:rPr>
        <w:t>ePSS</w:t>
      </w:r>
      <w:proofErr w:type="spellEnd"/>
      <w:r w:rsidRPr="00657B10">
        <w:rPr>
          <w:bCs/>
          <w:i/>
          <w:iCs/>
          <w:lang w:val="en-US"/>
        </w:rPr>
        <w:t xml:space="preserve"> especially for DRX cycle lengths &lt;</w:t>
      </w:r>
      <w:r w:rsidR="00581F45">
        <w:rPr>
          <w:bCs/>
          <w:i/>
          <w:iCs/>
          <w:lang w:val="en-US"/>
        </w:rPr>
        <w:t>=</w:t>
      </w:r>
      <w:r w:rsidRPr="00657B10">
        <w:rPr>
          <w:bCs/>
          <w:i/>
          <w:iCs/>
          <w:lang w:val="en-US"/>
        </w:rPr>
        <w:t xml:space="preserve">10sec. </w:t>
      </w:r>
    </w:p>
    <w:p w:rsidR="00294A4F" w:rsidRDefault="005C22FE">
      <w:pPr>
        <w:jc w:val="both"/>
        <w:rPr>
          <w:sz w:val="24"/>
          <w:szCs w:val="24"/>
          <w:lang w:val="en-US"/>
        </w:rPr>
      </w:pPr>
      <w:r w:rsidRPr="00657B10">
        <w:rPr>
          <w:b/>
          <w:bCs/>
          <w:i/>
          <w:iCs/>
          <w:lang w:val="en-US"/>
        </w:rPr>
        <w:t xml:space="preserve">Proposal: </w:t>
      </w:r>
      <w:r w:rsidRPr="00657B10">
        <w:rPr>
          <w:bCs/>
          <w:i/>
          <w:iCs/>
          <w:lang w:val="en-US"/>
        </w:rPr>
        <w:t>To obtain significant improvement</w:t>
      </w:r>
      <w:r w:rsidR="00581F45">
        <w:rPr>
          <w:bCs/>
          <w:i/>
          <w:iCs/>
          <w:lang w:val="en-US"/>
        </w:rPr>
        <w:t>s</w:t>
      </w:r>
      <w:r w:rsidRPr="00657B10">
        <w:rPr>
          <w:bCs/>
          <w:i/>
          <w:iCs/>
          <w:lang w:val="en-US"/>
        </w:rPr>
        <w:t xml:space="preserve"> in UE battery life for coverage enhanced MTC UEs, standardize </w:t>
      </w:r>
      <w:proofErr w:type="spellStart"/>
      <w:r w:rsidRPr="00657B10">
        <w:rPr>
          <w:bCs/>
          <w:i/>
          <w:iCs/>
          <w:lang w:val="en-US"/>
        </w:rPr>
        <w:t>ePSS</w:t>
      </w:r>
      <w:proofErr w:type="spellEnd"/>
      <w:r w:rsidRPr="00657B10">
        <w:rPr>
          <w:bCs/>
          <w:i/>
          <w:iCs/>
          <w:lang w:val="en-US"/>
        </w:rPr>
        <w:t xml:space="preserve"> [1</w:t>
      </w:r>
      <w:r w:rsidR="002E57E3">
        <w:rPr>
          <w:bCs/>
          <w:i/>
          <w:iCs/>
          <w:lang w:val="en-US"/>
        </w:rPr>
        <w:t>]</w:t>
      </w:r>
    </w:p>
    <w:p w:rsidR="004A7CDA" w:rsidRDefault="002F2953">
      <w:pPr>
        <w:pStyle w:val="Heading1"/>
        <w:jc w:val="both"/>
      </w:pPr>
      <w:r>
        <w:rPr>
          <w:lang w:val="en-US"/>
        </w:rPr>
        <w:t>References</w:t>
      </w:r>
    </w:p>
    <w:bookmarkStart w:id="8" w:name="_Ref387333040"/>
    <w:bookmarkStart w:id="9" w:name="_Ref378161763"/>
    <w:p w:rsidR="006758C9" w:rsidRPr="00657B10" w:rsidRDefault="00812BDA" w:rsidP="006758C9">
      <w:pPr>
        <w:pStyle w:val="references"/>
        <w:numPr>
          <w:ilvl w:val="0"/>
          <w:numId w:val="7"/>
        </w:numPr>
        <w:rPr>
          <w:sz w:val="20"/>
          <w:szCs w:val="20"/>
        </w:rPr>
      </w:pPr>
      <w:r w:rsidRPr="00657B10">
        <w:rPr>
          <w:sz w:val="20"/>
          <w:szCs w:val="20"/>
        </w:rPr>
        <w:fldChar w:fldCharType="begin"/>
      </w:r>
      <w:r w:rsidR="00992E09" w:rsidRPr="00657B10">
        <w:rPr>
          <w:sz w:val="20"/>
          <w:szCs w:val="20"/>
        </w:rPr>
        <w:instrText xml:space="preserve"> HYPERLINK "http://www.3gpp.org/ftp/tsg_ran/WG1_RL1/TSGR1_80/Docs/R1-150073.zip" </w:instrText>
      </w:r>
      <w:r w:rsidRPr="00657B10">
        <w:rPr>
          <w:sz w:val="20"/>
          <w:szCs w:val="20"/>
        </w:rPr>
        <w:fldChar w:fldCharType="separate"/>
      </w:r>
      <w:r w:rsidR="006758C9" w:rsidRPr="00657B10">
        <w:rPr>
          <w:rStyle w:val="Hyperlink"/>
          <w:sz w:val="20"/>
          <w:szCs w:val="20"/>
        </w:rPr>
        <w:t>R1-150073</w:t>
      </w:r>
      <w:r w:rsidRPr="00657B10">
        <w:rPr>
          <w:sz w:val="20"/>
          <w:szCs w:val="20"/>
        </w:rPr>
        <w:fldChar w:fldCharType="end"/>
      </w:r>
      <w:r w:rsidR="006758C9" w:rsidRPr="00657B10">
        <w:rPr>
          <w:sz w:val="20"/>
          <w:szCs w:val="20"/>
        </w:rPr>
        <w:t xml:space="preserve"> </w:t>
      </w:r>
      <w:r w:rsidR="00A861CB" w:rsidRPr="00657B10">
        <w:rPr>
          <w:sz w:val="20"/>
          <w:szCs w:val="20"/>
        </w:rPr>
        <w:t>“</w:t>
      </w:r>
      <w:r w:rsidR="006758C9" w:rsidRPr="00657B10">
        <w:rPr>
          <w:sz w:val="20"/>
          <w:szCs w:val="20"/>
        </w:rPr>
        <w:t>Power Consumption analysis for PSS/SSS, PBCH and a new enhanced PSS, Sierra Wireless</w:t>
      </w:r>
      <w:r w:rsidR="00A861CB" w:rsidRPr="00657B10">
        <w:rPr>
          <w:sz w:val="20"/>
          <w:szCs w:val="20"/>
        </w:rPr>
        <w:t>”</w:t>
      </w:r>
      <w:r w:rsidR="006758C9" w:rsidRPr="00657B10">
        <w:rPr>
          <w:sz w:val="20"/>
          <w:szCs w:val="20"/>
        </w:rPr>
        <w:t xml:space="preserve">, RAN WG1 Meeting #80, Athens, Greece, </w:t>
      </w:r>
      <w:proofErr w:type="gramStart"/>
      <w:r w:rsidR="006758C9" w:rsidRPr="00657B10">
        <w:rPr>
          <w:sz w:val="20"/>
          <w:szCs w:val="20"/>
        </w:rPr>
        <w:t>9th</w:t>
      </w:r>
      <w:proofErr w:type="gramEnd"/>
      <w:r w:rsidR="006758C9" w:rsidRPr="00657B10">
        <w:rPr>
          <w:sz w:val="20"/>
          <w:szCs w:val="20"/>
        </w:rPr>
        <w:t>-13th February, 2015</w:t>
      </w:r>
      <w:bookmarkEnd w:id="8"/>
      <w:bookmarkEnd w:id="9"/>
      <w:r w:rsidR="006758C9" w:rsidRPr="00657B10">
        <w:rPr>
          <w:sz w:val="20"/>
          <w:szCs w:val="20"/>
        </w:rPr>
        <w:t>.</w:t>
      </w:r>
    </w:p>
    <w:p w:rsidR="00F25684" w:rsidRDefault="002F2953" w:rsidP="00F25684">
      <w:pPr>
        <w:pStyle w:val="references"/>
        <w:numPr>
          <w:ilvl w:val="0"/>
          <w:numId w:val="7"/>
        </w:numPr>
        <w:rPr>
          <w:sz w:val="20"/>
          <w:szCs w:val="20"/>
        </w:rPr>
      </w:pPr>
      <w:r w:rsidRPr="00657B10">
        <w:rPr>
          <w:sz w:val="20"/>
          <w:szCs w:val="20"/>
        </w:rPr>
        <w:t>R4-141241, “Reply LS on AGC and Frequency Error for D2D”</w:t>
      </w:r>
      <w:r w:rsidR="00F25684">
        <w:rPr>
          <w:sz w:val="20"/>
          <w:szCs w:val="20"/>
        </w:rPr>
        <w:t>.</w:t>
      </w:r>
    </w:p>
    <w:p w:rsidR="00F25684" w:rsidRPr="00F25684" w:rsidRDefault="00F25684" w:rsidP="00F25684">
      <w:pPr>
        <w:pStyle w:val="references"/>
        <w:numPr>
          <w:ilvl w:val="0"/>
          <w:numId w:val="7"/>
        </w:numPr>
        <w:rPr>
          <w:sz w:val="20"/>
          <w:szCs w:val="20"/>
        </w:rPr>
      </w:pPr>
      <w:r w:rsidRPr="00F25684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Van de </w:t>
      </w:r>
      <w:proofErr w:type="spellStart"/>
      <w:r w:rsidRPr="00F25684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Beek</w:t>
      </w:r>
      <w:proofErr w:type="spellEnd"/>
      <w:r w:rsidRPr="00F25684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, Jan-</w:t>
      </w:r>
      <w:proofErr w:type="spellStart"/>
      <w:r w:rsidRPr="00F25684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Jaap</w:t>
      </w:r>
      <w:proofErr w:type="spellEnd"/>
      <w:r w:rsidRPr="00F25684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, Magnus </w:t>
      </w:r>
      <w:proofErr w:type="spellStart"/>
      <w:r w:rsidRPr="00F25684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Sandell</w:t>
      </w:r>
      <w:proofErr w:type="spellEnd"/>
      <w:r w:rsidRPr="00F25684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, and Per Ola </w:t>
      </w:r>
      <w:proofErr w:type="spellStart"/>
      <w:r w:rsidRPr="00F25684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Borjesson</w:t>
      </w:r>
      <w:proofErr w:type="spellEnd"/>
      <w:r w:rsidRPr="00F25684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. "ML estimation of time and frequency offset in OFDM systems."</w:t>
      </w:r>
      <w:r w:rsidRPr="00F25684">
        <w:rPr>
          <w:rStyle w:val="apple-converted-space"/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 </w:t>
      </w:r>
      <w:r w:rsidRPr="00F25684">
        <w:rPr>
          <w:rFonts w:ascii="Times New Roman" w:hAnsi="Times New Roman" w:cs="Times New Roman"/>
          <w:i/>
          <w:iCs/>
          <w:color w:val="222222"/>
          <w:sz w:val="20"/>
          <w:szCs w:val="20"/>
          <w:shd w:val="clear" w:color="auto" w:fill="FFFFFF"/>
        </w:rPr>
        <w:t>IEEE transactions on signal processing</w:t>
      </w:r>
      <w:r w:rsidRPr="00F25684">
        <w:rPr>
          <w:rStyle w:val="apple-converted-space"/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 </w:t>
      </w:r>
      <w:r w:rsidRPr="00F25684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45.7 (1997): 1800-1805.</w:t>
      </w:r>
    </w:p>
    <w:p w:rsidR="004A7CDA" w:rsidRDefault="002F2953">
      <w:pPr>
        <w:pStyle w:val="Heading1"/>
        <w:ind w:left="432" w:hanging="432"/>
      </w:pPr>
      <w:r>
        <w:t xml:space="preserve">Appendix I: </w:t>
      </w:r>
      <w:r w:rsidR="00726044">
        <w:t xml:space="preserve">CP Correlation </w:t>
      </w:r>
      <w:r>
        <w:t>Symbol Recovery Algorithm</w:t>
      </w:r>
    </w:p>
    <w:p w:rsidR="00B35778" w:rsidRPr="00E55E8D" w:rsidRDefault="008F7081" w:rsidP="00657B10">
      <w:pPr>
        <w:rPr>
          <w:lang w:val="en-US"/>
        </w:rPr>
      </w:pPr>
      <w:r>
        <w:rPr>
          <w:lang w:val="en-US"/>
        </w:rPr>
        <w:t xml:space="preserve">The CP correlation is </w:t>
      </w:r>
      <w:r w:rsidR="008B6582">
        <w:rPr>
          <w:lang w:val="en-US"/>
        </w:rPr>
        <w:t xml:space="preserve">one of the classical methods used for </w:t>
      </w:r>
      <w:r>
        <w:rPr>
          <w:lang w:val="en-US"/>
        </w:rPr>
        <w:t>obtaining the timing offset in OFDM systems</w:t>
      </w:r>
      <w:r w:rsidR="008B6582">
        <w:rPr>
          <w:lang w:val="en-US"/>
        </w:rPr>
        <w:t xml:space="preserve"> [3]</w:t>
      </w:r>
      <w:r>
        <w:rPr>
          <w:lang w:val="en-US"/>
        </w:rPr>
        <w:t xml:space="preserve">. </w:t>
      </w:r>
      <w:r w:rsidR="008B6582">
        <w:rPr>
          <w:lang w:val="en-US"/>
        </w:rPr>
        <w:t xml:space="preserve">In this case, we consider a </w:t>
      </w:r>
      <w:r w:rsidR="006758C9" w:rsidRPr="00E55E8D">
        <w:rPr>
          <w:lang w:val="en-US"/>
        </w:rPr>
        <w:t>UE</w:t>
      </w:r>
      <w:r w:rsidR="008B6582">
        <w:rPr>
          <w:lang w:val="en-US"/>
        </w:rPr>
        <w:t xml:space="preserve"> with a DL bandwidth of 1.4MHz where</w:t>
      </w:r>
      <w:r w:rsidR="006758C9" w:rsidRPr="00E55E8D">
        <w:rPr>
          <w:lang w:val="en-US"/>
        </w:rPr>
        <w:t xml:space="preserve"> each symbol</w:t>
      </w:r>
      <w:r w:rsidR="005970CA" w:rsidRPr="00E55E8D">
        <w:rPr>
          <w:lang w:val="en-US"/>
        </w:rPr>
        <w:t xml:space="preserve"> has </w:t>
      </w:r>
      <w:r w:rsidR="00301BA4" w:rsidRPr="00E55E8D">
        <w:rPr>
          <w:lang w:val="en-US"/>
        </w:rPr>
        <w:t xml:space="preserve">128 samples </w:t>
      </w:r>
      <w:r w:rsidR="005970CA" w:rsidRPr="00E55E8D">
        <w:rPr>
          <w:lang w:val="en-US"/>
        </w:rPr>
        <w:t>+ 9 CP samples</w:t>
      </w:r>
      <w:r w:rsidR="006758C9" w:rsidRPr="00E55E8D">
        <w:rPr>
          <w:lang w:val="en-US"/>
        </w:rPr>
        <w:t xml:space="preserve">. </w:t>
      </w:r>
      <w:r w:rsidR="005970CA" w:rsidRPr="00E55E8D">
        <w:rPr>
          <w:lang w:val="en-US"/>
        </w:rPr>
        <w:t>A</w:t>
      </w:r>
      <w:r w:rsidR="006758C9" w:rsidRPr="00E55E8D">
        <w:rPr>
          <w:lang w:val="en-US"/>
        </w:rPr>
        <w:t xml:space="preserve"> fully filled frame was used for this simulation but only the CRS symbols were considered for CP correlation since these symbols are always present in a sub-frame regardless of whether PRBs are allocated or not.</w:t>
      </w:r>
      <w:r w:rsidR="005970CA" w:rsidRPr="00E55E8D">
        <w:rPr>
          <w:lang w:val="en-US"/>
        </w:rPr>
        <w:t xml:space="preserve"> The following equation was used to obtain the CP correlation</w:t>
      </w:r>
      <w:r w:rsidR="00806BD5" w:rsidRPr="00E55E8D">
        <w:rPr>
          <w:lang w:val="en-US"/>
        </w:rPr>
        <w:t>:</w:t>
      </w:r>
    </w:p>
    <w:p w:rsidR="00E55E8D" w:rsidRPr="00E55E8D" w:rsidRDefault="00E55E8D" w:rsidP="00E55E8D">
      <w:pPr>
        <w:pStyle w:val="Textbody"/>
        <w:shd w:val="clear" w:color="auto" w:fill="D9D9D9" w:themeFill="background1" w:themeFillShade="D9"/>
        <w:jc w:val="both"/>
        <w:rPr>
          <w:sz w:val="24"/>
          <w:szCs w:val="24"/>
          <w:lang w:val="en-US"/>
        </w:rPr>
      </w:pPr>
      <m:oMath>
        <m:r>
          <w:rPr>
            <w:rFonts w:ascii="Cambria Math" w:hAnsi="Cambria Math"/>
            <w:sz w:val="24"/>
            <w:szCs w:val="24"/>
            <w:lang w:val="en-US"/>
          </w:rPr>
          <m:t>CPcorr</m:t>
        </m:r>
        <m:d>
          <m:d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k</m:t>
            </m:r>
          </m:e>
        </m:d>
        <m:r>
          <w:rPr>
            <w:rFonts w:ascii="Cambria Math"/>
            <w:sz w:val="24"/>
            <w:szCs w:val="24"/>
            <w:lang w:val="en-US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m</m:t>
            </m:r>
            <m:r>
              <w:rPr>
                <w:rFonts w:ascii="Cambria Math"/>
                <w:sz w:val="24"/>
                <w:szCs w:val="24"/>
                <w:lang w:val="en-US"/>
              </w:rPr>
              <m:t>=0</m:t>
            </m:r>
          </m:sub>
          <m:sup>
            <m:r>
              <w:rPr>
                <w:rFonts w:ascii="Cambria Math"/>
                <w:sz w:val="24"/>
                <w:szCs w:val="24"/>
                <w:lang w:val="en-US"/>
              </w:rPr>
              <m:t>2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SF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r>
              <w:rPr>
                <w:rFonts w:ascii="Cambria Math"/>
                <w:sz w:val="24"/>
                <w:szCs w:val="24"/>
                <w:lang w:val="en-US"/>
              </w:rPr>
              <m:t>1</m:t>
            </m:r>
          </m:sup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p</m:t>
                </m:r>
                <m:r>
                  <w:rPr>
                    <w:rFonts w:ascii="Cambria Math"/>
                    <w:sz w:val="24"/>
                    <w:szCs w:val="24"/>
                    <w:lang w:val="en-US"/>
                  </w:rPr>
                  <m:t>=0</m:t>
                </m:r>
              </m:sub>
              <m:sup>
                <m:r>
                  <w:rPr>
                    <w:rFonts w:ascii="Cambria Math"/>
                    <w:sz w:val="24"/>
                    <w:szCs w:val="24"/>
                    <w:lang w:val="en-US"/>
                  </w:rPr>
                  <m:t>1</m:t>
                </m:r>
              </m:sup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n</m:t>
                    </m:r>
                    <m:r>
                      <w:rPr>
                        <w:rFonts w:ascii="Cambria Math"/>
                        <w:sz w:val="24"/>
                        <w:szCs w:val="24"/>
                        <w:lang w:val="en-US"/>
                      </w:rPr>
                      <m:t>=0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CP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-</m:t>
                    </m:r>
                    <m:r>
                      <w:rPr>
                        <w:rFonts w:ascii="Cambria Math"/>
                        <w:sz w:val="24"/>
                        <w:szCs w:val="24"/>
                        <w:lang w:val="en-US"/>
                      </w:rPr>
                      <m:t>1</m:t>
                    </m:r>
                  </m:sup>
                  <m:e>
                    <w:bookmarkStart w:id="10" w:name="OLE_LINK10"/>
                    <w:bookmarkStart w:id="11" w:name="OLE_LINK11"/>
                    <w:bookmarkStart w:id="12" w:name="OLE_LINK12"/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  <w:lang w:val="en-US"/>
                      </w:rPr>
                      <m:t>r(m</m:t>
                    </m:r>
                    <w:bookmarkStart w:id="13" w:name="OLE_LINK8"/>
                    <w:bookmarkStart w:id="14" w:name="OLE_LINK9"/>
                    <w:bookmarkStart w:id="15" w:name="OLE_LINK21"/>
                    <w:bookmarkStart w:id="16" w:name="OLE_LINK22"/>
                    <w:bookmarkStart w:id="17" w:name="OLE_LINK23"/>
                    <m:sSub>
                      <m:sSub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s</m:t>
                        </m:r>
                      </m:sub>
                    </m:sSub>
                    <w:bookmarkEnd w:id="13"/>
                    <w:bookmarkEnd w:id="14"/>
                    <w:bookmarkEnd w:id="15"/>
                    <w:bookmarkEnd w:id="16"/>
                    <w:bookmarkEnd w:id="17"/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  <w:lang w:val="en-US"/>
                      </w:rPr>
                      <m:t xml:space="preserve">+ </m:t>
                    </m:r>
                    <w:bookmarkStart w:id="18" w:name="OLE_LINK24"/>
                    <w:bookmarkStart w:id="19" w:name="OLE_LINK25"/>
                    <w:bookmarkStart w:id="20" w:name="OLE_LINK26"/>
                    <w:bookmarkStart w:id="21" w:name="OLE_LINK27"/>
                    <m:sSub>
                      <m:sSub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p</m:t>
                        </m:r>
                      </m:sub>
                    </m:sSub>
                    <w:bookmarkEnd w:id="18"/>
                    <w:bookmarkEnd w:id="19"/>
                    <w:bookmarkEnd w:id="20"/>
                    <w:bookmarkEnd w:id="21"/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  <w:lang w:val="en-US"/>
                      </w:rPr>
                      <m:t>+ n+ k)</m:t>
                    </m:r>
                    <w:bookmarkEnd w:id="10"/>
                    <w:bookmarkEnd w:id="11"/>
                    <w:bookmarkEnd w:id="12"/>
                    <m:sSup>
                      <m:sSup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r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*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  <w:lang w:val="en-US"/>
                      </w:rPr>
                      <m:t>(m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  <w:lang w:val="en-US"/>
                      </w:rPr>
                      <m:t xml:space="preserve">+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p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  <w:lang w:val="en-US"/>
                      </w:rPr>
                      <m:t>+ n+</m:t>
                    </m:r>
                    <w:bookmarkStart w:id="22" w:name="OLE_LINK13"/>
                    <w:bookmarkStart w:id="23" w:name="OLE_LINK14"/>
                    <w:bookmarkStart w:id="24" w:name="OLE_LINK15"/>
                    <m:sSub>
                      <m:sSub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FFT</m:t>
                        </m:r>
                      </m:sub>
                    </m:sSub>
                    <w:bookmarkEnd w:id="22"/>
                    <w:bookmarkEnd w:id="23"/>
                    <w:bookmarkEnd w:id="24"/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  <w:lang w:val="en-US"/>
                      </w:rPr>
                      <m:t>+ k)</m:t>
                    </m:r>
                  </m:e>
                </m:nary>
              </m:e>
            </m:nary>
          </m:e>
        </m:nary>
      </m:oMath>
      <w:r w:rsidR="00BE570A" w:rsidRPr="00E55E8D">
        <w:rPr>
          <w:sz w:val="24"/>
          <w:szCs w:val="24"/>
          <w:lang w:val="en-US"/>
        </w:rPr>
        <w:t xml:space="preserve"> </w:t>
      </w:r>
    </w:p>
    <w:p w:rsidR="002E35AD" w:rsidRPr="00E55E8D" w:rsidRDefault="009877FA" w:rsidP="00657B10">
      <w:pPr>
        <w:rPr>
          <w:lang w:val="en-US"/>
        </w:rPr>
      </w:pPr>
      <w:proofErr w:type="gramStart"/>
      <w:r w:rsidRPr="00E55E8D">
        <w:rPr>
          <w:lang w:val="en-US"/>
        </w:rPr>
        <w:t>w</w:t>
      </w:r>
      <w:r w:rsidR="00301BA4" w:rsidRPr="00E55E8D">
        <w:rPr>
          <w:lang w:val="en-US"/>
        </w:rPr>
        <w:t>here</w:t>
      </w:r>
      <w:proofErr w:type="gramEnd"/>
      <w:r w:rsidR="00BE570A" w:rsidRPr="00E55E8D">
        <w:rPr>
          <w:lang w:val="en-US"/>
        </w:rPr>
        <w:t>,</w:t>
      </w:r>
      <w:r w:rsidR="00301BA4" w:rsidRPr="00E55E8D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k</m:t>
        </m:r>
        <m:r>
          <w:rPr>
            <w:rFonts w:ascii="Cambria Math"/>
            <w:lang w:val="en-US"/>
          </w:rPr>
          <m:t>=0, 1, 2,</m:t>
        </m:r>
        <m:r>
          <w:rPr>
            <w:rFonts w:ascii="Cambria Math" w:hAnsi="Cambria Math"/>
            <w:lang w:val="en-US"/>
          </w:rPr>
          <m:t>…</m:t>
        </m:r>
        <w:bookmarkStart w:id="25" w:name="OLE_LINK16"/>
        <w:bookmarkStart w:id="26" w:name="OLE_LINK17"/>
        <w:bookmarkStart w:id="27" w:name="OLE_LINK18"/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FFT</m:t>
            </m:r>
          </m:sub>
        </m:sSub>
        <w:bookmarkEnd w:id="25"/>
        <w:bookmarkEnd w:id="26"/>
        <w:bookmarkEnd w:id="27"/>
        <m:r>
          <w:rPr>
            <w:rFonts w:ascii="Cambria Math"/>
            <w:lang w:val="en-US"/>
          </w:rPr>
          <m:t>+</m:t>
        </m:r>
        <w:bookmarkStart w:id="28" w:name="OLE_LINK19"/>
        <w:bookmarkStart w:id="29" w:name="OLE_LINK20"/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CP</m:t>
            </m:r>
          </m:sub>
        </m:sSub>
        <w:bookmarkEnd w:id="28"/>
        <w:bookmarkEnd w:id="29"/>
        <m:r>
          <w:rPr>
            <w:rFonts w:ascii="Cambria Math" w:hAnsi="Cambria Math"/>
            <w:lang w:val="en-US"/>
          </w:rPr>
          <m:t>-</m:t>
        </m:r>
        <m:r>
          <w:rPr>
            <w:rFonts w:ascii="Cambria Math"/>
            <w:lang w:val="en-US"/>
          </w:rPr>
          <m:t>1,</m:t>
        </m:r>
      </m:oMath>
      <w:r w:rsidR="00BE570A" w:rsidRPr="00E55E8D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FFT</m:t>
            </m:r>
          </m:sub>
        </m:sSub>
      </m:oMath>
      <w:r w:rsidR="00301BA4" w:rsidRPr="00E55E8D">
        <w:rPr>
          <w:lang w:val="en-US"/>
        </w:rPr>
        <w:t xml:space="preserve"> is the FFT size = 128 samples</w:t>
      </w:r>
      <w:r w:rsidR="00AD06B2" w:rsidRPr="00E55E8D"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CP</m:t>
            </m:r>
          </m:sub>
        </m:sSub>
      </m:oMath>
      <w:r w:rsidR="00301BA4" w:rsidRPr="00E55E8D">
        <w:rPr>
          <w:lang w:val="en-US"/>
        </w:rPr>
        <w:t xml:space="preserve"> is the CP length = 9 samples</w:t>
      </w:r>
      <w:r w:rsidR="00AD06B2" w:rsidRPr="00E55E8D"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lang w:val="en-US"/>
              </w:rPr>
              <m:t>s</m:t>
            </m:r>
          </m:sub>
        </m:sSub>
      </m:oMath>
      <w:r w:rsidR="002E35AD" w:rsidRPr="00E55E8D">
        <w:rPr>
          <w:lang w:val="en-US"/>
        </w:rPr>
        <w:t xml:space="preserve"> is the number of samples in one slot = 960 samples</w:t>
      </w:r>
      <w:r w:rsidR="00AD06B2" w:rsidRPr="00E55E8D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lang w:val="en-US"/>
              </w:rPr>
              <m:t>SF</m:t>
            </m:r>
          </m:sub>
        </m:sSub>
      </m:oMath>
      <w:r w:rsidR="002E35AD" w:rsidRPr="00E55E8D">
        <w:rPr>
          <w:lang w:val="en-US"/>
        </w:rPr>
        <w:t xml:space="preserve"> is the number of sub-frames being averaged for CP correlation</w:t>
      </w:r>
      <w:r w:rsidR="00AD06B2" w:rsidRPr="00E55E8D">
        <w:rPr>
          <w:lang w:val="en-US"/>
        </w:rPr>
        <w:t xml:space="preserve">.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/>
                <w:lang w:val="en-US"/>
              </w:rPr>
              <m:t>p</m:t>
            </m:r>
          </m:sub>
        </m:sSub>
      </m:oMath>
      <w:r w:rsidR="002E35AD" w:rsidRPr="00E55E8D">
        <w:rPr>
          <w:lang w:val="en-US"/>
        </w:rPr>
        <w:t xml:space="preserve"> </w:t>
      </w:r>
      <w:proofErr w:type="gramStart"/>
      <w:r w:rsidR="002E35AD" w:rsidRPr="00E55E8D">
        <w:rPr>
          <w:lang w:val="en-US"/>
        </w:rPr>
        <w:t>is</w:t>
      </w:r>
      <w:proofErr w:type="gramEnd"/>
      <w:r w:rsidR="002E35AD" w:rsidRPr="00E55E8D">
        <w:rPr>
          <w:lang w:val="en-US"/>
        </w:rPr>
        <w:t xml:space="preserve"> the starting sample number of the CRS symbols in a slot.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/>
                <w:lang w:val="en-US"/>
              </w:rPr>
              <m:t>p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∊</m:t>
        </m:r>
        <m:r>
          <m:rPr>
            <m:sty m:val="p"/>
          </m:rPr>
          <w:rPr>
            <w:rFonts w:ascii="Cambria Math"/>
            <w:lang w:val="en-US"/>
          </w:rPr>
          <m:t>[0, 549]</m:t>
        </m:r>
      </m:oMath>
      <w:r w:rsidR="007F7FEB" w:rsidRPr="00E55E8D">
        <w:rPr>
          <w:lang w:val="en-US"/>
        </w:rPr>
        <w:t>,</w:t>
      </w:r>
      <w:r w:rsidR="002E35AD" w:rsidRPr="00E55E8D">
        <w:rPr>
          <w:lang w:val="en-US"/>
        </w:rPr>
        <w:t xml:space="preserve"> </w:t>
      </w:r>
      <w:r w:rsidR="007F7FEB" w:rsidRPr="00E55E8D">
        <w:rPr>
          <w:lang w:val="en-US"/>
        </w:rPr>
        <w:t>which</w:t>
      </w:r>
      <w:r w:rsidR="002E35AD" w:rsidRPr="00E55E8D">
        <w:rPr>
          <w:lang w:val="en-US"/>
        </w:rPr>
        <w:t xml:space="preserve"> are the starting samples of the first and fifth symbols (the symbols on which CRS is transmitted)</w:t>
      </w:r>
      <w:r w:rsidR="002E57E3">
        <w:rPr>
          <w:lang w:val="en-US"/>
        </w:rPr>
        <w:t>.</w:t>
      </w:r>
    </w:p>
    <w:p w:rsidR="00AF28EB" w:rsidRPr="00E55E8D" w:rsidRDefault="00AF28EB" w:rsidP="00657B10">
      <w:pPr>
        <w:rPr>
          <w:lang w:val="en-US"/>
        </w:rPr>
      </w:pPr>
      <w:r w:rsidRPr="00E55E8D">
        <w:rPr>
          <w:lang w:val="en-US"/>
        </w:rPr>
        <w:t xml:space="preserve">The timing offset is obtained from the location of the peak of the CP correlation </w:t>
      </w:r>
      <w:r w:rsidR="00863C8A" w:rsidRPr="00E55E8D">
        <w:rPr>
          <w:lang w:val="en-US"/>
        </w:rPr>
        <w:t xml:space="preserve">which is </w:t>
      </w:r>
      <w:r w:rsidRPr="00E55E8D">
        <w:rPr>
          <w:lang w:val="en-US"/>
        </w:rPr>
        <w:t>given by</w:t>
      </w:r>
    </w:p>
    <w:p w:rsidR="00AF28EB" w:rsidRPr="00E55E8D" w:rsidRDefault="00D10580" w:rsidP="005934FF">
      <w:pPr>
        <w:pStyle w:val="Textbody"/>
        <w:jc w:val="both"/>
        <w:rPr>
          <w:sz w:val="24"/>
          <w:szCs w:val="24"/>
          <w:lang w:val="en-US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  <m:r>
                <w:rPr>
                  <w:rFonts w:ascii="Cambria Math"/>
                  <w:sz w:val="24"/>
                  <w:szCs w:val="24"/>
                  <w:lang w:val="en-US"/>
                </w:rPr>
                <m:t xml:space="preserve"> </m:t>
              </m:r>
            </m:e>
          </m:acc>
          <m:r>
            <w:rPr>
              <w:rFonts w:ascii="Cambria Math"/>
              <w:sz w:val="24"/>
              <w:szCs w:val="24"/>
              <w:lang w:val="en-US"/>
            </w:rPr>
            <m:t xml:space="preserve">= 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argmax</m:t>
                  </m:r>
                </m:e>
                <m:li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k</m:t>
                  </m:r>
                </m:lim>
              </m:limLow>
            </m:fName>
            <m:e>
              <m:r>
                <w:rPr>
                  <w:rFonts w:ascii="Cambria Math"/>
                  <w:sz w:val="24"/>
                  <w:szCs w:val="24"/>
                  <w:lang w:val="en-US"/>
                </w:rPr>
                <m:t>(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CPcorr</m:t>
              </m:r>
              <m:r>
                <w:rPr>
                  <w:rFonts w:ascii="Cambria Math"/>
                  <w:sz w:val="24"/>
                  <w:szCs w:val="24"/>
                  <w:lang w:val="en-US"/>
                </w:rPr>
                <m:t>)</m:t>
              </m:r>
            </m:e>
          </m:func>
        </m:oMath>
      </m:oMathPara>
    </w:p>
    <w:sectPr w:rsidR="00AF28EB" w:rsidRPr="00E55E8D" w:rsidSect="004A7CDA">
      <w:pgSz w:w="12240" w:h="15840"/>
      <w:pgMar w:top="1440" w:right="1440" w:bottom="1440" w:left="1440" w:header="720" w:footer="720" w:gutter="0"/>
      <w:cols w:space="720"/>
      <w:formProt w:val="0"/>
      <w:docGrid w:linePitch="24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Nimbus Sans L">
    <w:panose1 w:val="00000000000000000000"/>
    <w:charset w:val="00"/>
    <w:family w:val="roman"/>
    <w:notTrueType/>
    <w:pitch w:val="default"/>
  </w:font>
  <w:font w:name="Bitstream Vera Sans">
    <w:altName w:val="MS Mincho"/>
    <w:charset w:val="80"/>
    <w:family w:val="auto"/>
    <w:pitch w:val="variable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50010"/>
    <w:multiLevelType w:val="multilevel"/>
    <w:tmpl w:val="45D21326"/>
    <w:lvl w:ilvl="0">
      <w:start w:val="10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BAB4DA8"/>
    <w:multiLevelType w:val="hybridMultilevel"/>
    <w:tmpl w:val="AC3CF49E"/>
    <w:lvl w:ilvl="0" w:tplc="5212F19C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70D2D"/>
    <w:multiLevelType w:val="multilevel"/>
    <w:tmpl w:val="598A94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3">
    <w:nsid w:val="0DF81D8F"/>
    <w:multiLevelType w:val="multilevel"/>
    <w:tmpl w:val="3E2C89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4">
    <w:nsid w:val="157727D8"/>
    <w:multiLevelType w:val="multilevel"/>
    <w:tmpl w:val="1A905402"/>
    <w:lvl w:ilvl="0">
      <w:start w:val="1"/>
      <w:numFmt w:val="decimal"/>
      <w:pStyle w:val="Heading1"/>
      <w:lvlText w:val="%1."/>
      <w:lvlJc w:val="left"/>
      <w:pPr>
        <w:ind w:left="567" w:hanging="567"/>
      </w:pPr>
    </w:lvl>
    <w:lvl w:ilvl="1">
      <w:start w:val="1"/>
      <w:numFmt w:val="decimal"/>
      <w:pStyle w:val="Heading2"/>
      <w:lvlText w:val="%1.%2."/>
      <w:lvlJc w:val="left"/>
      <w:pPr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decimal"/>
      <w:pStyle w:val="Heading5"/>
      <w:lvlText w:val="%1.%2.%3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6.%7.%8.%9"/>
      <w:lvlJc w:val="left"/>
      <w:pPr>
        <w:ind w:left="1584" w:hanging="1584"/>
      </w:pPr>
    </w:lvl>
  </w:abstractNum>
  <w:abstractNum w:abstractNumId="5">
    <w:nsid w:val="33266BAD"/>
    <w:multiLevelType w:val="multilevel"/>
    <w:tmpl w:val="260017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6">
    <w:nsid w:val="52BA0369"/>
    <w:multiLevelType w:val="multilevel"/>
    <w:tmpl w:val="D734691E"/>
    <w:lvl w:ilvl="0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>
    <w:nsid w:val="6B946ADA"/>
    <w:multiLevelType w:val="multilevel"/>
    <w:tmpl w:val="11A41F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A7CDA"/>
    <w:rsid w:val="00003104"/>
    <w:rsid w:val="00030D56"/>
    <w:rsid w:val="000443D9"/>
    <w:rsid w:val="000A59D2"/>
    <w:rsid w:val="001A788E"/>
    <w:rsid w:val="001B3A16"/>
    <w:rsid w:val="001D3558"/>
    <w:rsid w:val="00210348"/>
    <w:rsid w:val="0021074D"/>
    <w:rsid w:val="002243AC"/>
    <w:rsid w:val="00251581"/>
    <w:rsid w:val="00292195"/>
    <w:rsid w:val="00294A4F"/>
    <w:rsid w:val="002962D3"/>
    <w:rsid w:val="002B7730"/>
    <w:rsid w:val="002C2140"/>
    <w:rsid w:val="002E35AD"/>
    <w:rsid w:val="002E57E3"/>
    <w:rsid w:val="002F2953"/>
    <w:rsid w:val="00301BA4"/>
    <w:rsid w:val="0034218F"/>
    <w:rsid w:val="003433BB"/>
    <w:rsid w:val="00393DE3"/>
    <w:rsid w:val="003A2BF1"/>
    <w:rsid w:val="003D5C3C"/>
    <w:rsid w:val="0047685D"/>
    <w:rsid w:val="00480D8E"/>
    <w:rsid w:val="004A7CDA"/>
    <w:rsid w:val="004F26B8"/>
    <w:rsid w:val="00581F45"/>
    <w:rsid w:val="005934FF"/>
    <w:rsid w:val="005970CA"/>
    <w:rsid w:val="005C22FE"/>
    <w:rsid w:val="00647D46"/>
    <w:rsid w:val="00657B10"/>
    <w:rsid w:val="006758C9"/>
    <w:rsid w:val="00726044"/>
    <w:rsid w:val="00756140"/>
    <w:rsid w:val="007F7FEB"/>
    <w:rsid w:val="00806BD5"/>
    <w:rsid w:val="00812BDA"/>
    <w:rsid w:val="00823648"/>
    <w:rsid w:val="0084797B"/>
    <w:rsid w:val="00863C8A"/>
    <w:rsid w:val="00897424"/>
    <w:rsid w:val="008A5CC3"/>
    <w:rsid w:val="008B6582"/>
    <w:rsid w:val="008F7081"/>
    <w:rsid w:val="00930031"/>
    <w:rsid w:val="00962ECB"/>
    <w:rsid w:val="009877FA"/>
    <w:rsid w:val="00992E09"/>
    <w:rsid w:val="009D4299"/>
    <w:rsid w:val="00A11AD6"/>
    <w:rsid w:val="00A42EA2"/>
    <w:rsid w:val="00A861CB"/>
    <w:rsid w:val="00AA23DC"/>
    <w:rsid w:val="00AD06B2"/>
    <w:rsid w:val="00AF1F59"/>
    <w:rsid w:val="00AF28EB"/>
    <w:rsid w:val="00B045F3"/>
    <w:rsid w:val="00B35778"/>
    <w:rsid w:val="00BB23B6"/>
    <w:rsid w:val="00BE3A85"/>
    <w:rsid w:val="00BE570A"/>
    <w:rsid w:val="00C30432"/>
    <w:rsid w:val="00C32F5B"/>
    <w:rsid w:val="00C57A9D"/>
    <w:rsid w:val="00C82613"/>
    <w:rsid w:val="00CB6118"/>
    <w:rsid w:val="00CD2BC8"/>
    <w:rsid w:val="00D10580"/>
    <w:rsid w:val="00D36CFD"/>
    <w:rsid w:val="00D90D16"/>
    <w:rsid w:val="00D94AD6"/>
    <w:rsid w:val="00DF53DF"/>
    <w:rsid w:val="00E45195"/>
    <w:rsid w:val="00E55E8D"/>
    <w:rsid w:val="00E7183D"/>
    <w:rsid w:val="00EA5C62"/>
    <w:rsid w:val="00EE0D58"/>
    <w:rsid w:val="00EE36ED"/>
    <w:rsid w:val="00F25684"/>
    <w:rsid w:val="00F316E3"/>
    <w:rsid w:val="00FB525C"/>
    <w:rsid w:val="00FD16BD"/>
    <w:rsid w:val="00FD3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A7CDA"/>
    <w:pPr>
      <w:tabs>
        <w:tab w:val="left" w:pos="709"/>
      </w:tabs>
      <w:suppressAutoHyphens/>
      <w:spacing w:after="180" w:line="100" w:lineRule="atLeast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Heading"/>
    <w:next w:val="Textbody"/>
    <w:rsid w:val="004A7CDA"/>
    <w:pPr>
      <w:numPr>
        <w:numId w:val="1"/>
      </w:numPr>
      <w:pBdr>
        <w:top w:val="single" w:sz="12" w:space="0" w:color="00000A"/>
      </w:pBdr>
      <w:spacing w:after="180"/>
      <w:outlineLvl w:val="0"/>
    </w:pPr>
    <w:rPr>
      <w:rFonts w:ascii="Arial" w:eastAsia="MS Mincho" w:hAnsi="Arial" w:cs="Times New Roman"/>
      <w:sz w:val="36"/>
      <w:szCs w:val="20"/>
    </w:rPr>
  </w:style>
  <w:style w:type="paragraph" w:styleId="Heading2">
    <w:name w:val="heading 2"/>
    <w:basedOn w:val="Heading1"/>
    <w:next w:val="Textbody"/>
    <w:rsid w:val="004A7CDA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Textbody"/>
    <w:rsid w:val="004A7CD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Textbody"/>
    <w:rsid w:val="004A7CDA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Textbody"/>
    <w:rsid w:val="004A7CDA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Textbody"/>
    <w:rsid w:val="004A7CDA"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Textbody"/>
    <w:rsid w:val="004A7CDA"/>
    <w:pPr>
      <w:numPr>
        <w:ilvl w:val="7"/>
      </w:numPr>
      <w:outlineLvl w:val="7"/>
    </w:pPr>
  </w:style>
  <w:style w:type="paragraph" w:styleId="Heading9">
    <w:name w:val="heading 9"/>
    <w:basedOn w:val="Heading8"/>
    <w:next w:val="Textbody"/>
    <w:rsid w:val="004A7CD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4A7CDA"/>
  </w:style>
  <w:style w:type="character" w:customStyle="1" w:styleId="Heading2Char">
    <w:name w:val="Heading 2 Char"/>
    <w:basedOn w:val="DefaultParagraphFont"/>
    <w:rsid w:val="004A7CDA"/>
  </w:style>
  <w:style w:type="character" w:customStyle="1" w:styleId="Heading3Char">
    <w:name w:val="Heading 3 Char"/>
    <w:basedOn w:val="DefaultParagraphFont"/>
    <w:rsid w:val="004A7CDA"/>
  </w:style>
  <w:style w:type="character" w:customStyle="1" w:styleId="Heading4Char">
    <w:name w:val="Heading 4 Char"/>
    <w:basedOn w:val="DefaultParagraphFont"/>
    <w:rsid w:val="004A7CDA"/>
  </w:style>
  <w:style w:type="character" w:customStyle="1" w:styleId="Heading5Char">
    <w:name w:val="Heading 5 Char"/>
    <w:basedOn w:val="DefaultParagraphFont"/>
    <w:rsid w:val="004A7CDA"/>
  </w:style>
  <w:style w:type="character" w:customStyle="1" w:styleId="Heading7Char">
    <w:name w:val="Heading 7 Char"/>
    <w:basedOn w:val="DefaultParagraphFont"/>
    <w:rsid w:val="004A7CDA"/>
  </w:style>
  <w:style w:type="character" w:customStyle="1" w:styleId="Heading8Char">
    <w:name w:val="Heading 8 Char"/>
    <w:basedOn w:val="DefaultParagraphFont"/>
    <w:rsid w:val="004A7CDA"/>
  </w:style>
  <w:style w:type="character" w:customStyle="1" w:styleId="Heading9Char">
    <w:name w:val="Heading 9 Char"/>
    <w:basedOn w:val="DefaultParagraphFont"/>
    <w:rsid w:val="004A7CDA"/>
  </w:style>
  <w:style w:type="character" w:customStyle="1" w:styleId="HeaderChar">
    <w:name w:val="Header Char"/>
    <w:basedOn w:val="DefaultParagraphFont"/>
    <w:rsid w:val="004A7CDA"/>
  </w:style>
  <w:style w:type="character" w:customStyle="1" w:styleId="FooterChar">
    <w:name w:val="Footer Char"/>
    <w:basedOn w:val="DefaultParagraphFont"/>
    <w:rsid w:val="004A7CDA"/>
  </w:style>
  <w:style w:type="character" w:customStyle="1" w:styleId="CaptionChar1">
    <w:name w:val="Caption Char1"/>
    <w:rsid w:val="004A7CDA"/>
  </w:style>
  <w:style w:type="character" w:customStyle="1" w:styleId="BalloonTextChar">
    <w:name w:val="Balloon Text Char"/>
    <w:basedOn w:val="DefaultParagraphFont"/>
    <w:rsid w:val="004A7CDA"/>
  </w:style>
  <w:style w:type="character" w:styleId="CommentReference">
    <w:name w:val="annotation reference"/>
    <w:basedOn w:val="DefaultParagraphFont"/>
    <w:rsid w:val="004A7CDA"/>
  </w:style>
  <w:style w:type="character" w:customStyle="1" w:styleId="CommentTextChar">
    <w:name w:val="Comment Text Char"/>
    <w:basedOn w:val="DefaultParagraphFont"/>
    <w:rsid w:val="004A7CDA"/>
  </w:style>
  <w:style w:type="character" w:customStyle="1" w:styleId="CommentSubjectChar">
    <w:name w:val="Comment Subject Char"/>
    <w:basedOn w:val="CommentTextChar"/>
    <w:rsid w:val="004A7CDA"/>
  </w:style>
  <w:style w:type="character" w:customStyle="1" w:styleId="ListLabel1">
    <w:name w:val="ListLabel 1"/>
    <w:rsid w:val="004A7CDA"/>
    <w:rPr>
      <w:rFonts w:cs="Courier New"/>
    </w:rPr>
  </w:style>
  <w:style w:type="character" w:customStyle="1" w:styleId="ListLabel2">
    <w:name w:val="ListLabel 2"/>
    <w:rsid w:val="004A7CDA"/>
    <w:rPr>
      <w:rFonts w:eastAsia="MS Mincho" w:cs="Times New Roman"/>
    </w:rPr>
  </w:style>
  <w:style w:type="character" w:customStyle="1" w:styleId="Bullets">
    <w:name w:val="Bullets"/>
    <w:rsid w:val="004A7CDA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4A7CDA"/>
  </w:style>
  <w:style w:type="paragraph" w:customStyle="1" w:styleId="Heading">
    <w:name w:val="Heading"/>
    <w:basedOn w:val="Normal"/>
    <w:next w:val="Textbody"/>
    <w:rsid w:val="004A7CDA"/>
    <w:pPr>
      <w:keepNext/>
      <w:spacing w:before="240" w:after="120"/>
    </w:pPr>
    <w:rPr>
      <w:rFonts w:ascii="Nimbus Sans L" w:eastAsia="Bitstream Vera Sans" w:hAnsi="Nimbus Sans L" w:cs="Bitstream Vera Sans"/>
      <w:sz w:val="28"/>
      <w:szCs w:val="28"/>
    </w:rPr>
  </w:style>
  <w:style w:type="paragraph" w:customStyle="1" w:styleId="Textbody">
    <w:name w:val="Text body"/>
    <w:basedOn w:val="Normal"/>
    <w:rsid w:val="004A7CDA"/>
    <w:pPr>
      <w:spacing w:after="120"/>
    </w:pPr>
  </w:style>
  <w:style w:type="paragraph" w:styleId="List">
    <w:name w:val="List"/>
    <w:basedOn w:val="Textbody"/>
    <w:rsid w:val="004A7CDA"/>
  </w:style>
  <w:style w:type="paragraph" w:styleId="Caption">
    <w:name w:val="caption"/>
    <w:basedOn w:val="Normal"/>
    <w:rsid w:val="004A7CDA"/>
  </w:style>
  <w:style w:type="paragraph" w:customStyle="1" w:styleId="Index">
    <w:name w:val="Index"/>
    <w:basedOn w:val="Normal"/>
    <w:rsid w:val="004A7CDA"/>
    <w:pPr>
      <w:suppressLineNumbers/>
    </w:pPr>
  </w:style>
  <w:style w:type="paragraph" w:styleId="Header">
    <w:name w:val="header"/>
    <w:basedOn w:val="Normal"/>
    <w:rsid w:val="004A7CDA"/>
    <w:pPr>
      <w:suppressLineNumbers/>
      <w:tabs>
        <w:tab w:val="center" w:pos="4986"/>
        <w:tab w:val="right" w:pos="9972"/>
      </w:tabs>
      <w:spacing w:after="0"/>
    </w:pPr>
    <w:rPr>
      <w:rFonts w:ascii="Arial" w:hAnsi="Arial"/>
      <w:b/>
      <w:sz w:val="18"/>
      <w:lang w:val="en-US"/>
    </w:rPr>
  </w:style>
  <w:style w:type="paragraph" w:styleId="Footer">
    <w:name w:val="footer"/>
    <w:basedOn w:val="Header"/>
    <w:rsid w:val="004A7CDA"/>
    <w:pPr>
      <w:jc w:val="center"/>
    </w:pPr>
    <w:rPr>
      <w:i/>
    </w:rPr>
  </w:style>
  <w:style w:type="paragraph" w:customStyle="1" w:styleId="Reference">
    <w:name w:val="Reference"/>
    <w:basedOn w:val="Normal"/>
    <w:rsid w:val="004A7CDA"/>
    <w:pPr>
      <w:ind w:left="567" w:hanging="567"/>
      <w:outlineLvl w:val="0"/>
    </w:pPr>
  </w:style>
  <w:style w:type="paragraph" w:styleId="BalloonText">
    <w:name w:val="Balloon Text"/>
    <w:basedOn w:val="Normal"/>
    <w:rsid w:val="004A7CDA"/>
  </w:style>
  <w:style w:type="paragraph" w:styleId="CommentText">
    <w:name w:val="annotation text"/>
    <w:basedOn w:val="Normal"/>
    <w:rsid w:val="004A7CDA"/>
  </w:style>
  <w:style w:type="paragraph" w:styleId="CommentSubject">
    <w:name w:val="annotation subject"/>
    <w:basedOn w:val="CommentText"/>
    <w:rsid w:val="004A7CDA"/>
  </w:style>
  <w:style w:type="paragraph" w:styleId="ListParagraph">
    <w:name w:val="List Paragraph"/>
    <w:basedOn w:val="Normal"/>
    <w:uiPriority w:val="34"/>
    <w:qFormat/>
    <w:rsid w:val="004A7CDA"/>
  </w:style>
  <w:style w:type="paragraph" w:customStyle="1" w:styleId="TableContents">
    <w:name w:val="Table Contents"/>
    <w:basedOn w:val="Normal"/>
    <w:rsid w:val="004A7CDA"/>
    <w:pPr>
      <w:suppressLineNumbers/>
    </w:pPr>
  </w:style>
  <w:style w:type="paragraph" w:customStyle="1" w:styleId="references">
    <w:name w:val="references"/>
    <w:rsid w:val="004A7CDA"/>
    <w:pPr>
      <w:widowControl w:val="0"/>
      <w:tabs>
        <w:tab w:val="left" w:pos="709"/>
      </w:tabs>
      <w:suppressAutoHyphens/>
      <w:spacing w:line="276" w:lineRule="atLeast"/>
    </w:pPr>
    <w:rPr>
      <w:rFonts w:ascii="Calibri" w:eastAsia="Bitstream Vera Sans" w:hAnsi="Calibri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F28EB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992E0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92E09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2604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rsid w:val="00F256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A7CDA"/>
    <w:pPr>
      <w:tabs>
        <w:tab w:val="left" w:pos="709"/>
      </w:tabs>
      <w:suppressAutoHyphens/>
      <w:spacing w:after="180" w:line="100" w:lineRule="atLeast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Heading"/>
    <w:next w:val="Textbody"/>
    <w:rsid w:val="004A7CDA"/>
    <w:pPr>
      <w:numPr>
        <w:numId w:val="1"/>
      </w:numPr>
      <w:pBdr>
        <w:top w:val="single" w:sz="12" w:space="0" w:color="00000A"/>
      </w:pBdr>
      <w:spacing w:after="180"/>
      <w:outlineLvl w:val="0"/>
    </w:pPr>
    <w:rPr>
      <w:rFonts w:ascii="Arial" w:eastAsia="MS Mincho" w:hAnsi="Arial" w:cs="Times New Roman"/>
      <w:sz w:val="36"/>
      <w:szCs w:val="20"/>
    </w:rPr>
  </w:style>
  <w:style w:type="paragraph" w:styleId="Heading2">
    <w:name w:val="heading 2"/>
    <w:basedOn w:val="Heading1"/>
    <w:next w:val="Textbody"/>
    <w:rsid w:val="004A7CDA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Textbody"/>
    <w:rsid w:val="004A7CD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Textbody"/>
    <w:rsid w:val="004A7CDA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Textbody"/>
    <w:rsid w:val="004A7CDA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Textbody"/>
    <w:rsid w:val="004A7CDA"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Textbody"/>
    <w:rsid w:val="004A7CDA"/>
    <w:pPr>
      <w:numPr>
        <w:ilvl w:val="7"/>
      </w:numPr>
      <w:outlineLvl w:val="7"/>
    </w:pPr>
  </w:style>
  <w:style w:type="paragraph" w:styleId="Heading9">
    <w:name w:val="heading 9"/>
    <w:basedOn w:val="Heading8"/>
    <w:next w:val="Textbody"/>
    <w:rsid w:val="004A7CD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4A7CDA"/>
  </w:style>
  <w:style w:type="character" w:customStyle="1" w:styleId="Heading2Char">
    <w:name w:val="Heading 2 Char"/>
    <w:basedOn w:val="DefaultParagraphFont"/>
    <w:rsid w:val="004A7CDA"/>
  </w:style>
  <w:style w:type="character" w:customStyle="1" w:styleId="Heading3Char">
    <w:name w:val="Heading 3 Char"/>
    <w:basedOn w:val="DefaultParagraphFont"/>
    <w:rsid w:val="004A7CDA"/>
  </w:style>
  <w:style w:type="character" w:customStyle="1" w:styleId="Heading4Char">
    <w:name w:val="Heading 4 Char"/>
    <w:basedOn w:val="DefaultParagraphFont"/>
    <w:rsid w:val="004A7CDA"/>
  </w:style>
  <w:style w:type="character" w:customStyle="1" w:styleId="Heading5Char">
    <w:name w:val="Heading 5 Char"/>
    <w:basedOn w:val="DefaultParagraphFont"/>
    <w:rsid w:val="004A7CDA"/>
  </w:style>
  <w:style w:type="character" w:customStyle="1" w:styleId="Heading7Char">
    <w:name w:val="Heading 7 Char"/>
    <w:basedOn w:val="DefaultParagraphFont"/>
    <w:rsid w:val="004A7CDA"/>
  </w:style>
  <w:style w:type="character" w:customStyle="1" w:styleId="Heading8Char">
    <w:name w:val="Heading 8 Char"/>
    <w:basedOn w:val="DefaultParagraphFont"/>
    <w:rsid w:val="004A7CDA"/>
  </w:style>
  <w:style w:type="character" w:customStyle="1" w:styleId="Heading9Char">
    <w:name w:val="Heading 9 Char"/>
    <w:basedOn w:val="DefaultParagraphFont"/>
    <w:rsid w:val="004A7CDA"/>
  </w:style>
  <w:style w:type="character" w:customStyle="1" w:styleId="HeaderChar">
    <w:name w:val="Header Char"/>
    <w:basedOn w:val="DefaultParagraphFont"/>
    <w:rsid w:val="004A7CDA"/>
  </w:style>
  <w:style w:type="character" w:customStyle="1" w:styleId="FooterChar">
    <w:name w:val="Footer Char"/>
    <w:basedOn w:val="DefaultParagraphFont"/>
    <w:rsid w:val="004A7CDA"/>
  </w:style>
  <w:style w:type="character" w:customStyle="1" w:styleId="CaptionChar1">
    <w:name w:val="Caption Char1"/>
    <w:rsid w:val="004A7CDA"/>
  </w:style>
  <w:style w:type="character" w:customStyle="1" w:styleId="BalloonTextChar">
    <w:name w:val="Balloon Text Char"/>
    <w:basedOn w:val="DefaultParagraphFont"/>
    <w:rsid w:val="004A7CDA"/>
  </w:style>
  <w:style w:type="character" w:styleId="CommentReference">
    <w:name w:val="annotation reference"/>
    <w:basedOn w:val="DefaultParagraphFont"/>
    <w:rsid w:val="004A7CDA"/>
  </w:style>
  <w:style w:type="character" w:customStyle="1" w:styleId="CommentTextChar">
    <w:name w:val="Comment Text Char"/>
    <w:basedOn w:val="DefaultParagraphFont"/>
    <w:rsid w:val="004A7CDA"/>
  </w:style>
  <w:style w:type="character" w:customStyle="1" w:styleId="CommentSubjectChar">
    <w:name w:val="Comment Subject Char"/>
    <w:basedOn w:val="CommentTextChar"/>
    <w:rsid w:val="004A7CDA"/>
  </w:style>
  <w:style w:type="character" w:customStyle="1" w:styleId="ListLabel1">
    <w:name w:val="ListLabel 1"/>
    <w:rsid w:val="004A7CDA"/>
    <w:rPr>
      <w:rFonts w:cs="Courier New"/>
    </w:rPr>
  </w:style>
  <w:style w:type="character" w:customStyle="1" w:styleId="ListLabel2">
    <w:name w:val="ListLabel 2"/>
    <w:rsid w:val="004A7CDA"/>
    <w:rPr>
      <w:rFonts w:eastAsia="MS Mincho" w:cs="Times New Roman"/>
    </w:rPr>
  </w:style>
  <w:style w:type="character" w:customStyle="1" w:styleId="Bullets">
    <w:name w:val="Bullets"/>
    <w:rsid w:val="004A7CDA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4A7CDA"/>
  </w:style>
  <w:style w:type="paragraph" w:customStyle="1" w:styleId="Heading">
    <w:name w:val="Heading"/>
    <w:basedOn w:val="Normal"/>
    <w:next w:val="Textbody"/>
    <w:rsid w:val="004A7CDA"/>
    <w:pPr>
      <w:keepNext/>
      <w:spacing w:before="240" w:after="120"/>
    </w:pPr>
    <w:rPr>
      <w:rFonts w:ascii="Nimbus Sans L" w:eastAsia="Bitstream Vera Sans" w:hAnsi="Nimbus Sans L" w:cs="Bitstream Vera Sans"/>
      <w:sz w:val="28"/>
      <w:szCs w:val="28"/>
    </w:rPr>
  </w:style>
  <w:style w:type="paragraph" w:customStyle="1" w:styleId="Textbody">
    <w:name w:val="Text body"/>
    <w:basedOn w:val="Normal"/>
    <w:rsid w:val="004A7CDA"/>
    <w:pPr>
      <w:spacing w:after="120"/>
    </w:pPr>
  </w:style>
  <w:style w:type="paragraph" w:styleId="List">
    <w:name w:val="List"/>
    <w:basedOn w:val="Textbody"/>
    <w:rsid w:val="004A7CDA"/>
  </w:style>
  <w:style w:type="paragraph" w:styleId="Caption">
    <w:name w:val="caption"/>
    <w:basedOn w:val="Normal"/>
    <w:rsid w:val="004A7CDA"/>
  </w:style>
  <w:style w:type="paragraph" w:customStyle="1" w:styleId="Index">
    <w:name w:val="Index"/>
    <w:basedOn w:val="Normal"/>
    <w:rsid w:val="004A7CDA"/>
    <w:pPr>
      <w:suppressLineNumbers/>
    </w:pPr>
  </w:style>
  <w:style w:type="paragraph" w:styleId="Header">
    <w:name w:val="header"/>
    <w:basedOn w:val="Normal"/>
    <w:rsid w:val="004A7CDA"/>
    <w:pPr>
      <w:suppressLineNumbers/>
      <w:tabs>
        <w:tab w:val="center" w:pos="4986"/>
        <w:tab w:val="right" w:pos="9972"/>
      </w:tabs>
      <w:spacing w:after="0"/>
    </w:pPr>
    <w:rPr>
      <w:rFonts w:ascii="Arial" w:hAnsi="Arial"/>
      <w:b/>
      <w:sz w:val="18"/>
      <w:lang w:val="en-US"/>
    </w:rPr>
  </w:style>
  <w:style w:type="paragraph" w:styleId="Footer">
    <w:name w:val="footer"/>
    <w:basedOn w:val="Header"/>
    <w:rsid w:val="004A7CDA"/>
    <w:pPr>
      <w:jc w:val="center"/>
    </w:pPr>
    <w:rPr>
      <w:i/>
    </w:rPr>
  </w:style>
  <w:style w:type="paragraph" w:customStyle="1" w:styleId="Reference">
    <w:name w:val="Reference"/>
    <w:basedOn w:val="Normal"/>
    <w:rsid w:val="004A7CDA"/>
    <w:pPr>
      <w:ind w:left="567" w:hanging="567"/>
      <w:outlineLvl w:val="0"/>
    </w:pPr>
  </w:style>
  <w:style w:type="paragraph" w:styleId="BalloonText">
    <w:name w:val="Balloon Text"/>
    <w:basedOn w:val="Normal"/>
    <w:rsid w:val="004A7CDA"/>
  </w:style>
  <w:style w:type="paragraph" w:styleId="CommentText">
    <w:name w:val="annotation text"/>
    <w:basedOn w:val="Normal"/>
    <w:rsid w:val="004A7CDA"/>
  </w:style>
  <w:style w:type="paragraph" w:styleId="CommentSubject">
    <w:name w:val="annotation subject"/>
    <w:basedOn w:val="CommentText"/>
    <w:rsid w:val="004A7CDA"/>
  </w:style>
  <w:style w:type="paragraph" w:styleId="ListParagraph">
    <w:name w:val="List Paragraph"/>
    <w:basedOn w:val="Normal"/>
    <w:uiPriority w:val="34"/>
    <w:qFormat/>
    <w:rsid w:val="004A7CDA"/>
  </w:style>
  <w:style w:type="paragraph" w:customStyle="1" w:styleId="TableContents">
    <w:name w:val="Table Contents"/>
    <w:basedOn w:val="Normal"/>
    <w:rsid w:val="004A7CDA"/>
    <w:pPr>
      <w:suppressLineNumbers/>
    </w:pPr>
  </w:style>
  <w:style w:type="paragraph" w:customStyle="1" w:styleId="references">
    <w:name w:val="references"/>
    <w:rsid w:val="004A7CDA"/>
    <w:pPr>
      <w:widowControl w:val="0"/>
      <w:tabs>
        <w:tab w:val="left" w:pos="709"/>
      </w:tabs>
      <w:suppressAutoHyphens/>
      <w:spacing w:line="276" w:lineRule="atLeast"/>
    </w:pPr>
    <w:rPr>
      <w:rFonts w:ascii="Calibri" w:eastAsia="Bitstream Vera Sans" w:hAnsi="Calibri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F28EB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992E0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92E09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2604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1294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inception</dc:creator>
  <cp:lastModifiedBy>Sierra</cp:lastModifiedBy>
  <cp:revision>10</cp:revision>
  <dcterms:created xsi:type="dcterms:W3CDTF">2015-04-09T22:10:00Z</dcterms:created>
  <dcterms:modified xsi:type="dcterms:W3CDTF">2015-04-10T20:42:00Z</dcterms:modified>
</cp:coreProperties>
</file>